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8864" w14:textId="4CF29652" w:rsidR="00450EAD" w:rsidRPr="00FE70A5" w:rsidRDefault="00FE70A5" w:rsidP="00450EAD">
      <w:pPr>
        <w:jc w:val="left"/>
        <w:rPr>
          <w:rFonts w:eastAsia="Times New Roman" w:cs="Times New Roman"/>
          <w:sz w:val="22"/>
          <w:lang w:eastAsia="fr-FR"/>
        </w:rPr>
      </w:pPr>
      <w:bookmarkStart w:id="0" w:name="_MailOriginal"/>
      <w:r w:rsidRPr="00FE70A5">
        <w:rPr>
          <w:rFonts w:eastAsia="Times New Roman" w:cs="Times New Roman"/>
          <w:sz w:val="22"/>
          <w:lang w:eastAsia="fr-FR"/>
        </w:rPr>
        <w:t>P</w:t>
      </w:r>
      <w:r w:rsidR="00450EAD" w:rsidRPr="00FE70A5">
        <w:rPr>
          <w:rFonts w:eastAsia="Times New Roman" w:cs="Times New Roman"/>
          <w:sz w:val="22"/>
          <w:lang w:eastAsia="fr-FR"/>
        </w:rPr>
        <w:t>rogramme définitif du colloque international</w:t>
      </w:r>
    </w:p>
    <w:p w14:paraId="37B53806" w14:textId="77777777" w:rsidR="00450EAD" w:rsidRPr="00FE70A5" w:rsidRDefault="00450EAD" w:rsidP="00450EAD">
      <w:pPr>
        <w:jc w:val="left"/>
        <w:rPr>
          <w:rFonts w:eastAsia="Times New Roman" w:cs="Times New Roman"/>
          <w:sz w:val="22"/>
          <w:lang w:eastAsia="fr-FR"/>
        </w:rPr>
      </w:pPr>
      <w:r w:rsidRPr="00FE70A5">
        <w:rPr>
          <w:rFonts w:eastAsia="Times New Roman" w:cs="Times New Roman"/>
          <w:b/>
          <w:bCs/>
          <w:sz w:val="22"/>
          <w:lang w:eastAsia="fr-FR"/>
        </w:rPr>
        <w:t>Écriture, réécriture ou citation : les procédés de composition des textes médicaux antiques</w:t>
      </w:r>
    </w:p>
    <w:p w14:paraId="3E3313E6" w14:textId="77777777" w:rsidR="00450EAD" w:rsidRPr="00FE70A5" w:rsidRDefault="00450EAD" w:rsidP="00450EAD">
      <w:pPr>
        <w:jc w:val="left"/>
        <w:rPr>
          <w:rFonts w:eastAsia="Times New Roman" w:cs="Times New Roman"/>
          <w:sz w:val="22"/>
          <w:lang w:eastAsia="fr-FR"/>
        </w:rPr>
      </w:pPr>
      <w:proofErr w:type="gramStart"/>
      <w:r w:rsidRPr="00FE70A5">
        <w:rPr>
          <w:rFonts w:eastAsia="Times New Roman" w:cs="Times New Roman"/>
          <w:sz w:val="22"/>
          <w:lang w:eastAsia="fr-FR"/>
        </w:rPr>
        <w:t>qui</w:t>
      </w:r>
      <w:proofErr w:type="gramEnd"/>
      <w:r w:rsidRPr="00FE70A5">
        <w:rPr>
          <w:rFonts w:eastAsia="Times New Roman" w:cs="Times New Roman"/>
          <w:sz w:val="22"/>
          <w:lang w:eastAsia="fr-FR"/>
        </w:rPr>
        <w:t xml:space="preserve"> aura lieu à l’Université de Lausanne du 23 au 25 septembre 2019.</w:t>
      </w:r>
    </w:p>
    <w:p w14:paraId="7A9F7D86" w14:textId="77777777" w:rsidR="00446239" w:rsidRPr="00FE70A5" w:rsidRDefault="00446239" w:rsidP="00446239">
      <w:pPr>
        <w:rPr>
          <w:rStyle w:val="lev"/>
          <w:rFonts w:cs="Times New Roman"/>
          <w:b w:val="0"/>
          <w:bCs w:val="0"/>
          <w:lang w:val="fr-CA"/>
        </w:rPr>
      </w:pPr>
      <w:bookmarkStart w:id="1" w:name="_GoBack"/>
      <w:bookmarkEnd w:id="1"/>
    </w:p>
    <w:p w14:paraId="4E32BE99" w14:textId="59709F71" w:rsidR="00446239" w:rsidRPr="00FE70A5" w:rsidRDefault="00446239" w:rsidP="00450EAD">
      <w:pPr>
        <w:jc w:val="left"/>
        <w:rPr>
          <w:rFonts w:eastAsia="Times New Roman" w:cs="Times New Roman"/>
          <w:sz w:val="22"/>
          <w:lang w:val="fr-CA" w:eastAsia="fr-FR"/>
        </w:rPr>
      </w:pPr>
    </w:p>
    <w:bookmarkEnd w:id="0"/>
    <w:p w14:paraId="19E88825" w14:textId="47A84B6F" w:rsidR="00BD0811" w:rsidRDefault="00FE70A5" w:rsidP="00BD0811">
      <w:pPr>
        <w:jc w:val="left"/>
      </w:pPr>
      <w:r w:rsidRPr="00FE70A5">
        <w:rPr>
          <w:rFonts w:cs="Times New Roman"/>
        </w:rPr>
        <w:t>P</w:t>
      </w:r>
      <w:r w:rsidR="00BD0811" w:rsidRPr="00BD0811">
        <w:rPr>
          <w:rFonts w:cs="Times New Roman"/>
        </w:rPr>
        <w:t>rogramme détaillé et résumés des conférences et des posters :</w:t>
      </w:r>
      <w:r w:rsidR="00BD0811" w:rsidRPr="00BD0811">
        <w:t xml:space="preserve"> </w:t>
      </w:r>
      <w:hyperlink r:id="rId4" w:history="1">
        <w:proofErr w:type="spellStart"/>
        <w:r w:rsidRPr="00BD0811">
          <w:rPr>
            <w:rStyle w:val="Lienhypertexte"/>
          </w:rPr>
          <w:t>www.unil.ch</w:t>
        </w:r>
        <w:proofErr w:type="spellEnd"/>
        <w:r w:rsidRPr="00BD0811">
          <w:rPr>
            <w:rStyle w:val="Lienhypertexte"/>
          </w:rPr>
          <w:t>/</w:t>
        </w:r>
        <w:proofErr w:type="spellStart"/>
        <w:r w:rsidRPr="00BD0811">
          <w:rPr>
            <w:rStyle w:val="Lienhypertexte"/>
          </w:rPr>
          <w:t>medecineancienne</w:t>
        </w:r>
        <w:proofErr w:type="spellEnd"/>
        <w:r w:rsidRPr="00BD0811">
          <w:rPr>
            <w:rStyle w:val="Lienhypertexte"/>
          </w:rPr>
          <w:t>/colloques/</w:t>
        </w:r>
      </w:hyperlink>
    </w:p>
    <w:p w14:paraId="08BBC198" w14:textId="77777777" w:rsidR="00BD0811" w:rsidRPr="00BD0811" w:rsidRDefault="00BD0811" w:rsidP="00BD0811">
      <w:pPr>
        <w:jc w:val="left"/>
      </w:pPr>
      <w:r w:rsidRPr="00BD0811">
        <w:t> </w:t>
      </w:r>
    </w:p>
    <w:p w14:paraId="25FEA901" w14:textId="77777777" w:rsidR="00BD0811" w:rsidRPr="00BD0811" w:rsidRDefault="00BD0811" w:rsidP="00BD0811">
      <w:pPr>
        <w:jc w:val="left"/>
      </w:pPr>
      <w:r w:rsidRPr="00BD0811">
        <w:rPr>
          <w:b/>
          <w:bCs/>
        </w:rPr>
        <w:t>Lundi 23 septembre 2019</w:t>
      </w:r>
    </w:p>
    <w:p w14:paraId="35A65B76" w14:textId="77777777" w:rsidR="00BD0811" w:rsidRPr="00BD0811" w:rsidRDefault="00BD0811" w:rsidP="00BD0811">
      <w:pPr>
        <w:jc w:val="left"/>
      </w:pPr>
      <w:r w:rsidRPr="00BD0811">
        <w:t> 8/45–9/00           Accueil par DAVE</w:t>
      </w:r>
      <w:r w:rsidRPr="00BD0811">
        <w:t> </w:t>
      </w:r>
      <w:r w:rsidRPr="00BD0811">
        <w:t>LÜTHI, Doyen de la Faculté des lettres</w:t>
      </w:r>
    </w:p>
    <w:p w14:paraId="4A0F9E60" w14:textId="77777777" w:rsidR="00BD0811" w:rsidRPr="00BD0811" w:rsidRDefault="00BD0811" w:rsidP="00BD0811">
      <w:pPr>
        <w:jc w:val="left"/>
      </w:pPr>
      <w:r w:rsidRPr="00BD0811">
        <w:t> 9/00–9/20           Introduction par NATHALIE</w:t>
      </w:r>
      <w:r w:rsidRPr="00BD0811">
        <w:t> </w:t>
      </w:r>
      <w:r w:rsidRPr="00BD0811">
        <w:t>ROUSSEAU</w:t>
      </w:r>
      <w:r w:rsidRPr="00BD0811">
        <w:t> </w:t>
      </w:r>
      <w:r w:rsidRPr="00BD0811">
        <w:t>&amp;</w:t>
      </w:r>
      <w:r w:rsidRPr="00BD0811">
        <w:t> </w:t>
      </w:r>
      <w:r w:rsidRPr="00BD0811">
        <w:t>BRIGITTE</w:t>
      </w:r>
      <w:r w:rsidRPr="00BD0811">
        <w:t> </w:t>
      </w:r>
      <w:r w:rsidRPr="00BD0811">
        <w:t>MAIRE</w:t>
      </w:r>
    </w:p>
    <w:p w14:paraId="543BA0EA" w14:textId="77777777" w:rsidR="00BD0811" w:rsidRPr="00BD0811" w:rsidRDefault="00BD0811" w:rsidP="00BD0811">
      <w:pPr>
        <w:jc w:val="left"/>
      </w:pPr>
      <w:r w:rsidRPr="00BD0811">
        <w:t> </w:t>
      </w:r>
    </w:p>
    <w:p w14:paraId="0E991B42" w14:textId="77777777" w:rsidR="00BD0811" w:rsidRPr="00BD0811" w:rsidRDefault="00BD0811" w:rsidP="00BD0811">
      <w:pPr>
        <w:jc w:val="left"/>
      </w:pPr>
      <w:r w:rsidRPr="00BD0811">
        <w:t>I. LES TEXTES HIPPOCRATIQUES ET LEUR DESTINÉE</w:t>
      </w:r>
    </w:p>
    <w:p w14:paraId="22B77C2F" w14:textId="77777777" w:rsidR="00BD0811" w:rsidRPr="00BD0811" w:rsidRDefault="00BD0811" w:rsidP="00BD0811">
      <w:pPr>
        <w:jc w:val="left"/>
      </w:pPr>
      <w:r w:rsidRPr="00BD0811">
        <w:t> 9/20–10/00         JACQUES</w:t>
      </w:r>
      <w:r w:rsidRPr="00BD0811">
        <w:t> </w:t>
      </w:r>
      <w:r w:rsidRPr="00BD0811">
        <w:t>JOUANNA (Paris)</w:t>
      </w:r>
    </w:p>
    <w:p w14:paraId="7423DC4E" w14:textId="77777777" w:rsidR="00BD0811" w:rsidRPr="00BD0811" w:rsidRDefault="00BD0811" w:rsidP="00BD0811">
      <w:pPr>
        <w:jc w:val="left"/>
      </w:pPr>
      <w:proofErr w:type="gramStart"/>
      <w:r w:rsidRPr="00BD0811">
        <w:t>«D’Hippocrate</w:t>
      </w:r>
      <w:proofErr w:type="gramEnd"/>
      <w:r w:rsidRPr="00BD0811">
        <w:t xml:space="preserve"> à Lucien en passant par les glossateurs: sur le sens et l’emploi de </w:t>
      </w:r>
      <w:proofErr w:type="spellStart"/>
      <w:r w:rsidRPr="00BD0811">
        <w:t>ἴκτ</w:t>
      </w:r>
      <w:proofErr w:type="spellEnd"/>
      <w:r w:rsidRPr="00BD0811">
        <w:t xml:space="preserve">αρ à la lumière d’une triple rédaction parallèle dans </w:t>
      </w:r>
      <w:r w:rsidRPr="00BD0811">
        <w:rPr>
          <w:i/>
          <w:iCs/>
        </w:rPr>
        <w:t>Maladies des femmes II</w:t>
      </w:r>
      <w:r w:rsidRPr="00BD0811">
        <w:t xml:space="preserve">, c. 174 et c. 174 bis, et </w:t>
      </w:r>
      <w:r w:rsidRPr="00BD0811">
        <w:rPr>
          <w:i/>
          <w:iCs/>
        </w:rPr>
        <w:t>Nature de la femme</w:t>
      </w:r>
      <w:r w:rsidRPr="00BD0811">
        <w:t>, c. 12»</w:t>
      </w:r>
    </w:p>
    <w:p w14:paraId="1EC7963F" w14:textId="77777777" w:rsidR="00BD0811" w:rsidRPr="00BD0811" w:rsidRDefault="00BD0811" w:rsidP="00BD0811">
      <w:pPr>
        <w:jc w:val="left"/>
      </w:pPr>
      <w:r w:rsidRPr="00BD0811">
        <w:t> 10/00–10/40        FLORENCE</w:t>
      </w:r>
      <w:r w:rsidRPr="00BD0811">
        <w:t> </w:t>
      </w:r>
      <w:r w:rsidRPr="00BD0811">
        <w:t>BOURBON (Paris)</w:t>
      </w:r>
    </w:p>
    <w:p w14:paraId="69DBB6BE" w14:textId="77777777" w:rsidR="00BD0811" w:rsidRPr="00BD0811" w:rsidRDefault="00BD0811" w:rsidP="00BD0811">
      <w:pPr>
        <w:jc w:val="left"/>
      </w:pPr>
      <w:proofErr w:type="gramStart"/>
      <w:r w:rsidRPr="00BD0811">
        <w:t>«Traces</w:t>
      </w:r>
      <w:proofErr w:type="gramEnd"/>
      <w:r w:rsidRPr="00BD0811">
        <w:t xml:space="preserve"> de réécriture dans les recettes pharmaceutiques du traité hippocratique </w:t>
      </w:r>
      <w:r w:rsidRPr="00BD0811">
        <w:rPr>
          <w:i/>
          <w:iCs/>
        </w:rPr>
        <w:t>Maladies des femmes I</w:t>
      </w:r>
      <w:r w:rsidRPr="00BD0811">
        <w:t>»</w:t>
      </w:r>
    </w:p>
    <w:p w14:paraId="2CFE7848" w14:textId="77777777" w:rsidR="00BD0811" w:rsidRPr="00BD0811" w:rsidRDefault="00BD0811" w:rsidP="00BD0811">
      <w:pPr>
        <w:jc w:val="left"/>
      </w:pPr>
      <w:r w:rsidRPr="00BD0811">
        <w:t> 11/10–11/50        TOMMASO</w:t>
      </w:r>
      <w:r w:rsidRPr="00BD0811">
        <w:t> </w:t>
      </w:r>
      <w:r w:rsidRPr="00BD0811">
        <w:t>RAIOLA</w:t>
      </w:r>
      <w:r w:rsidRPr="00BD0811">
        <w:t> </w:t>
      </w:r>
      <w:r w:rsidRPr="00BD0811">
        <w:t>&amp; AMNERIS</w:t>
      </w:r>
      <w:r w:rsidRPr="00BD0811">
        <w:t> </w:t>
      </w:r>
      <w:r w:rsidRPr="00BD0811">
        <w:t>ROSELLI (Napoli)</w:t>
      </w:r>
    </w:p>
    <w:p w14:paraId="39593328" w14:textId="77777777" w:rsidR="00BD0811" w:rsidRPr="00BD0811" w:rsidRDefault="00BD0811" w:rsidP="00BD0811">
      <w:pPr>
        <w:jc w:val="left"/>
      </w:pPr>
      <w:proofErr w:type="gramStart"/>
      <w:r w:rsidRPr="00BD0811">
        <w:t>«</w:t>
      </w:r>
      <w:proofErr w:type="spellStart"/>
      <w:r w:rsidRPr="00BD0811">
        <w:t>Pratica</w:t>
      </w:r>
      <w:proofErr w:type="spellEnd"/>
      <w:proofErr w:type="gramEnd"/>
      <w:r w:rsidRPr="00BD0811">
        <w:t xml:space="preserve"> </w:t>
      </w:r>
      <w:proofErr w:type="spellStart"/>
      <w:r w:rsidRPr="00BD0811">
        <w:t>medica</w:t>
      </w:r>
      <w:proofErr w:type="spellEnd"/>
      <w:r w:rsidRPr="00BD0811">
        <w:t xml:space="preserve"> e </w:t>
      </w:r>
      <w:proofErr w:type="spellStart"/>
      <w:r w:rsidRPr="00BD0811">
        <w:t>scrittura</w:t>
      </w:r>
      <w:proofErr w:type="spellEnd"/>
      <w:r w:rsidRPr="00BD0811">
        <w:t xml:space="preserve"> di </w:t>
      </w:r>
      <w:proofErr w:type="spellStart"/>
      <w:r w:rsidRPr="00BD0811">
        <w:t>testi</w:t>
      </w:r>
      <w:proofErr w:type="spellEnd"/>
      <w:r w:rsidRPr="00BD0811">
        <w:t xml:space="preserve">. Lo </w:t>
      </w:r>
      <w:proofErr w:type="spellStart"/>
      <w:r w:rsidRPr="00BD0811">
        <w:t>spazio</w:t>
      </w:r>
      <w:proofErr w:type="spellEnd"/>
      <w:r w:rsidRPr="00BD0811">
        <w:t xml:space="preserve"> per l’</w:t>
      </w:r>
      <w:proofErr w:type="spellStart"/>
      <w:r w:rsidRPr="00BD0811">
        <w:t>intervento</w:t>
      </w:r>
      <w:proofErr w:type="spellEnd"/>
      <w:r w:rsidRPr="00BD0811">
        <w:t xml:space="preserve"> </w:t>
      </w:r>
      <w:proofErr w:type="spellStart"/>
      <w:r w:rsidRPr="00BD0811">
        <w:t>autoriale</w:t>
      </w:r>
      <w:proofErr w:type="spellEnd"/>
      <w:r w:rsidRPr="00BD0811">
        <w:t xml:space="preserve"> e per </w:t>
      </w:r>
      <w:proofErr w:type="spellStart"/>
      <w:r w:rsidRPr="00BD0811">
        <w:t>brevi</w:t>
      </w:r>
      <w:proofErr w:type="spellEnd"/>
      <w:r w:rsidRPr="00BD0811">
        <w:t xml:space="preserve"> </w:t>
      </w:r>
      <w:proofErr w:type="spellStart"/>
      <w:r w:rsidRPr="00BD0811">
        <w:t>monografie</w:t>
      </w:r>
      <w:proofErr w:type="spellEnd"/>
      <w:r w:rsidRPr="00BD0811">
        <w:t xml:space="preserve"> </w:t>
      </w:r>
      <w:proofErr w:type="spellStart"/>
      <w:r w:rsidRPr="00BD0811">
        <w:t>nei</w:t>
      </w:r>
      <w:proofErr w:type="spellEnd"/>
      <w:r w:rsidRPr="00BD0811">
        <w:t xml:space="preserve"> </w:t>
      </w:r>
      <w:proofErr w:type="spellStart"/>
      <w:r w:rsidRPr="00BD0811">
        <w:t>commenti</w:t>
      </w:r>
      <w:proofErr w:type="spellEnd"/>
      <w:r w:rsidRPr="00BD0811">
        <w:t xml:space="preserve"> di </w:t>
      </w:r>
      <w:proofErr w:type="spellStart"/>
      <w:proofErr w:type="gramStart"/>
      <w:r w:rsidRPr="00BD0811">
        <w:t>Galeno</w:t>
      </w:r>
      <w:proofErr w:type="spellEnd"/>
      <w:r w:rsidRPr="00BD0811">
        <w:t>»</w:t>
      </w:r>
      <w:proofErr w:type="gramEnd"/>
    </w:p>
    <w:p w14:paraId="2E0C4692" w14:textId="77777777" w:rsidR="00BD0811" w:rsidRPr="00BD0811" w:rsidRDefault="00BD0811" w:rsidP="00BD0811">
      <w:pPr>
        <w:jc w:val="left"/>
      </w:pPr>
      <w:r w:rsidRPr="00BD0811">
        <w:t> 11/50–12/30        DIVNA</w:t>
      </w:r>
      <w:r w:rsidRPr="00BD0811">
        <w:t> </w:t>
      </w:r>
      <w:proofErr w:type="spellStart"/>
      <w:r w:rsidRPr="00BD0811">
        <w:t>STEVANOVIĆ</w:t>
      </w:r>
      <w:proofErr w:type="spellEnd"/>
      <w:r w:rsidRPr="00BD0811">
        <w:t>-SOLEIL (Aix-Marseille)</w:t>
      </w:r>
    </w:p>
    <w:p w14:paraId="27FC1BFE" w14:textId="77777777" w:rsidR="00BD0811" w:rsidRPr="00BD0811" w:rsidRDefault="00BD0811" w:rsidP="00BD0811">
      <w:pPr>
        <w:jc w:val="left"/>
      </w:pPr>
      <w:proofErr w:type="gramStart"/>
      <w:r w:rsidRPr="00BD0811">
        <w:t>«Écrire</w:t>
      </w:r>
      <w:proofErr w:type="gramEnd"/>
      <w:r w:rsidRPr="00BD0811">
        <w:t xml:space="preserve"> son œuvre médicale en lisant: les échos littéraires chez </w:t>
      </w:r>
      <w:proofErr w:type="spellStart"/>
      <w:r w:rsidRPr="00BD0811">
        <w:t>Arétée</w:t>
      </w:r>
      <w:proofErr w:type="spellEnd"/>
      <w:r w:rsidRPr="00BD0811">
        <w:t xml:space="preserve"> de Cappadoce, moyen de construction d’une autorité médicale singulière»</w:t>
      </w:r>
    </w:p>
    <w:p w14:paraId="0DCAA7A8" w14:textId="77777777" w:rsidR="00BD0811" w:rsidRPr="00BD0811" w:rsidRDefault="00BD0811" w:rsidP="00BD0811">
      <w:pPr>
        <w:jc w:val="left"/>
      </w:pPr>
      <w:r w:rsidRPr="00BD0811">
        <w:t> </w:t>
      </w:r>
    </w:p>
    <w:p w14:paraId="328E9D57" w14:textId="77777777" w:rsidR="00BD0811" w:rsidRPr="00BD0811" w:rsidRDefault="00BD0811" w:rsidP="00BD0811">
      <w:pPr>
        <w:jc w:val="left"/>
      </w:pPr>
      <w:r w:rsidRPr="00BD0811">
        <w:t>II. DU GREC AU LATIN, DU LATIN AU GREC</w:t>
      </w:r>
    </w:p>
    <w:p w14:paraId="2436ED1F" w14:textId="77777777" w:rsidR="00BD0811" w:rsidRPr="00BD0811" w:rsidRDefault="00BD0811" w:rsidP="00BD0811">
      <w:pPr>
        <w:jc w:val="left"/>
      </w:pPr>
      <w:r w:rsidRPr="00BD0811">
        <w:t> 14/00–14/40        BRIGITTE</w:t>
      </w:r>
      <w:r w:rsidRPr="00BD0811">
        <w:t> </w:t>
      </w:r>
      <w:r w:rsidRPr="00BD0811">
        <w:t>MAIRE</w:t>
      </w:r>
      <w:r w:rsidRPr="00BD0811">
        <w:t> </w:t>
      </w:r>
      <w:r w:rsidRPr="00BD0811">
        <w:t>&amp;</w:t>
      </w:r>
      <w:r w:rsidRPr="00BD0811">
        <w:t> </w:t>
      </w:r>
      <w:r w:rsidRPr="00BD0811">
        <w:t>NATHALIE</w:t>
      </w:r>
      <w:r w:rsidRPr="00BD0811">
        <w:t> </w:t>
      </w:r>
      <w:r w:rsidRPr="00BD0811">
        <w:t>ROUSSEAU (Lausanne</w:t>
      </w:r>
      <w:r w:rsidRPr="00BD0811">
        <w:t> </w:t>
      </w:r>
      <w:r w:rsidRPr="00BD0811">
        <w:t>&amp;</w:t>
      </w:r>
      <w:r w:rsidRPr="00BD0811">
        <w:t> </w:t>
      </w:r>
      <w:r w:rsidRPr="00BD0811">
        <w:t>Paris)</w:t>
      </w:r>
    </w:p>
    <w:p w14:paraId="6A3381EB" w14:textId="77777777" w:rsidR="00BD0811" w:rsidRPr="00BD0811" w:rsidRDefault="00BD0811" w:rsidP="00BD0811">
      <w:pPr>
        <w:jc w:val="left"/>
      </w:pPr>
      <w:proofErr w:type="gramStart"/>
      <w:r w:rsidRPr="00BD0811">
        <w:t>«</w:t>
      </w:r>
      <w:r w:rsidRPr="00BD0811">
        <w:rPr>
          <w:i/>
          <w:iCs/>
        </w:rPr>
        <w:t>Quod</w:t>
      </w:r>
      <w:proofErr w:type="gramEnd"/>
      <w:r w:rsidRPr="00BD0811">
        <w:rPr>
          <w:i/>
          <w:iCs/>
        </w:rPr>
        <w:t xml:space="preserve"> </w:t>
      </w:r>
      <w:proofErr w:type="spellStart"/>
      <w:r w:rsidRPr="00BD0811">
        <w:rPr>
          <w:i/>
          <w:iCs/>
        </w:rPr>
        <w:t>Graeci</w:t>
      </w:r>
      <w:proofErr w:type="spellEnd"/>
      <w:r w:rsidRPr="00BD0811">
        <w:rPr>
          <w:i/>
          <w:iCs/>
        </w:rPr>
        <w:t xml:space="preserve"> </w:t>
      </w:r>
      <w:proofErr w:type="spellStart"/>
      <w:r w:rsidRPr="00BD0811">
        <w:rPr>
          <w:i/>
          <w:iCs/>
        </w:rPr>
        <w:t>uocant</w:t>
      </w:r>
      <w:proofErr w:type="spellEnd"/>
      <w:r w:rsidRPr="00BD0811">
        <w:t xml:space="preserve">: les modes de présentation des sources grecques dans le </w:t>
      </w:r>
      <w:r w:rsidRPr="00BD0811">
        <w:rPr>
          <w:i/>
          <w:iCs/>
        </w:rPr>
        <w:t xml:space="preserve">De </w:t>
      </w:r>
      <w:proofErr w:type="spellStart"/>
      <w:r w:rsidRPr="00BD0811">
        <w:rPr>
          <w:i/>
          <w:iCs/>
        </w:rPr>
        <w:t>medicina</w:t>
      </w:r>
      <w:proofErr w:type="spellEnd"/>
      <w:r w:rsidRPr="00BD0811">
        <w:t xml:space="preserve"> de Celse»</w:t>
      </w:r>
    </w:p>
    <w:p w14:paraId="550C1566" w14:textId="77777777" w:rsidR="00BD0811" w:rsidRPr="00BD0811" w:rsidRDefault="00BD0811" w:rsidP="00BD0811">
      <w:pPr>
        <w:jc w:val="left"/>
      </w:pPr>
      <w:r w:rsidRPr="00BD0811">
        <w:t> 14/40–15/20        ANNA MARIA</w:t>
      </w:r>
      <w:r w:rsidRPr="00BD0811">
        <w:t> </w:t>
      </w:r>
      <w:proofErr w:type="spellStart"/>
      <w:r w:rsidRPr="00BD0811">
        <w:t>URSO</w:t>
      </w:r>
      <w:proofErr w:type="spellEnd"/>
      <w:r w:rsidRPr="00BD0811">
        <w:t xml:space="preserve"> (Messine)</w:t>
      </w:r>
    </w:p>
    <w:p w14:paraId="4B9DBBA7" w14:textId="77777777" w:rsidR="00BD0811" w:rsidRPr="00BD0811" w:rsidRDefault="00BD0811" w:rsidP="00BD0811">
      <w:pPr>
        <w:jc w:val="left"/>
      </w:pPr>
      <w:proofErr w:type="gramStart"/>
      <w:r w:rsidRPr="00BD0811">
        <w:t>«</w:t>
      </w:r>
      <w:proofErr w:type="spellStart"/>
      <w:r w:rsidRPr="00BD0811">
        <w:t>Tradizione</w:t>
      </w:r>
      <w:proofErr w:type="spellEnd"/>
      <w:proofErr w:type="gramEnd"/>
      <w:r w:rsidRPr="00BD0811">
        <w:t xml:space="preserve"> e </w:t>
      </w:r>
      <w:proofErr w:type="spellStart"/>
      <w:r w:rsidRPr="00BD0811">
        <w:t>riscrittura</w:t>
      </w:r>
      <w:proofErr w:type="spellEnd"/>
      <w:r w:rsidRPr="00BD0811">
        <w:t xml:space="preserve"> </w:t>
      </w:r>
      <w:proofErr w:type="spellStart"/>
      <w:r w:rsidRPr="00BD0811">
        <w:t>negli</w:t>
      </w:r>
      <w:proofErr w:type="spellEnd"/>
      <w:r w:rsidRPr="00BD0811">
        <w:t xml:space="preserve"> </w:t>
      </w:r>
      <w:proofErr w:type="spellStart"/>
      <w:r w:rsidRPr="00BD0811">
        <w:t>adattamenti</w:t>
      </w:r>
      <w:proofErr w:type="spellEnd"/>
      <w:r w:rsidRPr="00BD0811">
        <w:t xml:space="preserve"> </w:t>
      </w:r>
      <w:proofErr w:type="spellStart"/>
      <w:r w:rsidRPr="00BD0811">
        <w:t>latini</w:t>
      </w:r>
      <w:proofErr w:type="spellEnd"/>
      <w:r w:rsidRPr="00BD0811">
        <w:t xml:space="preserve"> di </w:t>
      </w:r>
      <w:proofErr w:type="spellStart"/>
      <w:r w:rsidRPr="00BD0811">
        <w:t>Sorano</w:t>
      </w:r>
      <w:proofErr w:type="spellEnd"/>
      <w:r w:rsidRPr="00BD0811">
        <w:t xml:space="preserve"> di </w:t>
      </w:r>
      <w:proofErr w:type="spellStart"/>
      <w:r w:rsidRPr="00BD0811">
        <w:t>Efeso</w:t>
      </w:r>
      <w:proofErr w:type="spellEnd"/>
      <w:r w:rsidRPr="00BD0811">
        <w:t>»</w:t>
      </w:r>
    </w:p>
    <w:p w14:paraId="7D34C816" w14:textId="77777777" w:rsidR="00BD0811" w:rsidRPr="00BD0811" w:rsidRDefault="00BD0811" w:rsidP="00BD0811">
      <w:pPr>
        <w:jc w:val="left"/>
      </w:pPr>
      <w:r w:rsidRPr="00BD0811">
        <w:t> 15/50–16/30       MARIE-THÉRÈSE</w:t>
      </w:r>
      <w:r w:rsidRPr="00BD0811">
        <w:t> </w:t>
      </w:r>
      <w:r w:rsidRPr="00BD0811">
        <w:t>CAM (Brest)</w:t>
      </w:r>
    </w:p>
    <w:p w14:paraId="6CECECB3" w14:textId="77777777" w:rsidR="00BD0811" w:rsidRPr="00BD0811" w:rsidRDefault="00BD0811" w:rsidP="00BD0811">
      <w:pPr>
        <w:jc w:val="left"/>
      </w:pPr>
      <w:proofErr w:type="gramStart"/>
      <w:r w:rsidRPr="00BD0811">
        <w:t>«Réécriture</w:t>
      </w:r>
      <w:proofErr w:type="gramEnd"/>
      <w:r w:rsidRPr="00BD0811">
        <w:t xml:space="preserve"> latine d’une lettre d’</w:t>
      </w:r>
      <w:proofErr w:type="spellStart"/>
      <w:r w:rsidRPr="00BD0811">
        <w:t>Apsyrtos</w:t>
      </w:r>
      <w:proofErr w:type="spellEnd"/>
      <w:r w:rsidRPr="00BD0811">
        <w:t xml:space="preserve"> (</w:t>
      </w:r>
      <w:r w:rsidRPr="00BD0811">
        <w:rPr>
          <w:i/>
          <w:iCs/>
        </w:rPr>
        <w:t>B.</w:t>
      </w:r>
      <w:r w:rsidRPr="00BD0811">
        <w:t xml:space="preserve"> 96.1–3) chez Chiron»</w:t>
      </w:r>
    </w:p>
    <w:p w14:paraId="584180D8" w14:textId="77777777" w:rsidR="00BD0811" w:rsidRPr="00BD0811" w:rsidRDefault="00BD0811" w:rsidP="00BD0811">
      <w:pPr>
        <w:jc w:val="left"/>
      </w:pPr>
      <w:r w:rsidRPr="00BD0811">
        <w:t> 16/30–17/10        DOMENICO</w:t>
      </w:r>
      <w:r w:rsidRPr="00BD0811">
        <w:t> </w:t>
      </w:r>
      <w:r w:rsidRPr="00BD0811">
        <w:t>PELLEGRINO (Messine)</w:t>
      </w:r>
    </w:p>
    <w:p w14:paraId="63F8B502" w14:textId="77777777" w:rsidR="00BD0811" w:rsidRPr="00BD0811" w:rsidRDefault="00BD0811" w:rsidP="00BD0811">
      <w:pPr>
        <w:jc w:val="left"/>
      </w:pPr>
      <w:proofErr w:type="gramStart"/>
      <w:r w:rsidRPr="00BD0811">
        <w:t>«Le</w:t>
      </w:r>
      <w:proofErr w:type="gramEnd"/>
      <w:r w:rsidRPr="00BD0811">
        <w:t xml:space="preserve"> </w:t>
      </w:r>
      <w:proofErr w:type="spellStart"/>
      <w:r w:rsidRPr="00BD0811">
        <w:t>doppie</w:t>
      </w:r>
      <w:proofErr w:type="spellEnd"/>
      <w:r w:rsidRPr="00BD0811">
        <w:t xml:space="preserve"> </w:t>
      </w:r>
      <w:proofErr w:type="spellStart"/>
      <w:r w:rsidRPr="00BD0811">
        <w:t>traduzioni</w:t>
      </w:r>
      <w:proofErr w:type="spellEnd"/>
      <w:r w:rsidRPr="00BD0811">
        <w:t xml:space="preserve"> </w:t>
      </w:r>
      <w:proofErr w:type="spellStart"/>
      <w:r w:rsidRPr="00BD0811">
        <w:t>burgundiane</w:t>
      </w:r>
      <w:proofErr w:type="spellEnd"/>
      <w:r w:rsidRPr="00BD0811">
        <w:t xml:space="preserve"> come </w:t>
      </w:r>
      <w:proofErr w:type="spellStart"/>
      <w:r w:rsidRPr="00BD0811">
        <w:t>strumento</w:t>
      </w:r>
      <w:proofErr w:type="spellEnd"/>
      <w:r w:rsidRPr="00BD0811">
        <w:t xml:space="preserve"> per </w:t>
      </w:r>
      <w:proofErr w:type="spellStart"/>
      <w:r w:rsidRPr="00BD0811">
        <w:t>una</w:t>
      </w:r>
      <w:proofErr w:type="spellEnd"/>
      <w:r w:rsidRPr="00BD0811">
        <w:t xml:space="preserve"> </w:t>
      </w:r>
      <w:proofErr w:type="spellStart"/>
      <w:r w:rsidRPr="00BD0811">
        <w:t>traduzione</w:t>
      </w:r>
      <w:proofErr w:type="spellEnd"/>
      <w:r w:rsidRPr="00BD0811">
        <w:t xml:space="preserve"> </w:t>
      </w:r>
      <w:proofErr w:type="spellStart"/>
      <w:r w:rsidRPr="00BD0811">
        <w:t>esatta</w:t>
      </w:r>
      <w:proofErr w:type="spellEnd"/>
      <w:r w:rsidRPr="00BD0811">
        <w:t xml:space="preserve">: il </w:t>
      </w:r>
      <w:proofErr w:type="spellStart"/>
      <w:r w:rsidRPr="00BD0811">
        <w:t>caso</w:t>
      </w:r>
      <w:proofErr w:type="spellEnd"/>
      <w:r w:rsidRPr="00BD0811">
        <w:t xml:space="preserve"> del </w:t>
      </w:r>
      <w:r w:rsidRPr="00BD0811">
        <w:rPr>
          <w:i/>
          <w:iCs/>
        </w:rPr>
        <w:t xml:space="preserve">De </w:t>
      </w:r>
      <w:proofErr w:type="spellStart"/>
      <w:r w:rsidRPr="00BD0811">
        <w:rPr>
          <w:i/>
          <w:iCs/>
        </w:rPr>
        <w:t>elementis</w:t>
      </w:r>
      <w:proofErr w:type="spellEnd"/>
      <w:r w:rsidRPr="00BD0811">
        <w:t>»</w:t>
      </w:r>
    </w:p>
    <w:p w14:paraId="5745060F" w14:textId="77777777" w:rsidR="00BD0811" w:rsidRPr="00BD0811" w:rsidRDefault="00BD0811" w:rsidP="00BD0811">
      <w:pPr>
        <w:jc w:val="left"/>
      </w:pPr>
      <w:r w:rsidRPr="00BD0811">
        <w:t>  </w:t>
      </w:r>
    </w:p>
    <w:p w14:paraId="0E0662B7" w14:textId="77777777" w:rsidR="00BD0811" w:rsidRPr="00BD0811" w:rsidRDefault="00BD0811" w:rsidP="00BD0811">
      <w:pPr>
        <w:jc w:val="left"/>
      </w:pPr>
      <w:r w:rsidRPr="00BD0811">
        <w:t>19/00    CONFÉRENCE AU CERCLE LITTÉRAIRE DE LAUSANNE</w:t>
      </w:r>
    </w:p>
    <w:p w14:paraId="2605C439" w14:textId="77777777" w:rsidR="00BD0811" w:rsidRPr="00BD0811" w:rsidRDefault="00BD0811" w:rsidP="00BD0811">
      <w:pPr>
        <w:jc w:val="left"/>
      </w:pPr>
      <w:r w:rsidRPr="00BD0811">
        <w:t>Pl. St-François 7, suivie d’un cocktail dînatoire</w:t>
      </w:r>
    </w:p>
    <w:p w14:paraId="46458BF5" w14:textId="77777777" w:rsidR="00BD0811" w:rsidRPr="00BD0811" w:rsidRDefault="00BD0811" w:rsidP="00BD0811">
      <w:pPr>
        <w:jc w:val="left"/>
      </w:pPr>
      <w:r w:rsidRPr="00BD0811">
        <w:t>VÉRONIQUE</w:t>
      </w:r>
      <w:r w:rsidRPr="00BD0811">
        <w:t> </w:t>
      </w:r>
      <w:r w:rsidRPr="00BD0811">
        <w:t>BOUDON-MILLOT (Paris)</w:t>
      </w:r>
    </w:p>
    <w:p w14:paraId="75171A41" w14:textId="77777777" w:rsidR="00BD0811" w:rsidRPr="00BD0811" w:rsidRDefault="00BD0811" w:rsidP="00BD0811">
      <w:pPr>
        <w:jc w:val="left"/>
      </w:pPr>
      <w:proofErr w:type="gramStart"/>
      <w:r w:rsidRPr="00BD0811">
        <w:t>«Médecine</w:t>
      </w:r>
      <w:proofErr w:type="gramEnd"/>
      <w:r w:rsidRPr="00BD0811">
        <w:t xml:space="preserve"> antique et médecine moderne: si éloignées et pourtant si proches»</w:t>
      </w:r>
    </w:p>
    <w:p w14:paraId="1257312B" w14:textId="77777777" w:rsidR="00BD0811" w:rsidRPr="00BD0811" w:rsidRDefault="00BD0811" w:rsidP="00BD0811">
      <w:pPr>
        <w:jc w:val="left"/>
      </w:pPr>
      <w:r w:rsidRPr="00BD0811">
        <w:t> </w:t>
      </w:r>
    </w:p>
    <w:p w14:paraId="3605F458" w14:textId="77777777" w:rsidR="00BD0811" w:rsidRPr="00BD0811" w:rsidRDefault="00BD0811" w:rsidP="00BD0811">
      <w:pPr>
        <w:jc w:val="left"/>
      </w:pPr>
      <w:r w:rsidRPr="00BD0811">
        <w:rPr>
          <w:b/>
          <w:bCs/>
        </w:rPr>
        <w:t>Mardi 24 septembre 2019</w:t>
      </w:r>
    </w:p>
    <w:p w14:paraId="1D7BB6E0" w14:textId="77777777" w:rsidR="00BD0811" w:rsidRPr="00BD0811" w:rsidRDefault="00BD0811" w:rsidP="00BD0811">
      <w:pPr>
        <w:jc w:val="left"/>
      </w:pPr>
      <w:r w:rsidRPr="00BD0811">
        <w:t xml:space="preserve"> III. RÉÉCRITURES </w:t>
      </w:r>
      <w:proofErr w:type="spellStart"/>
      <w:r w:rsidRPr="00BD0811">
        <w:t>TARDOANTIQUES</w:t>
      </w:r>
      <w:proofErr w:type="spellEnd"/>
      <w:r w:rsidRPr="00BD0811">
        <w:t xml:space="preserve"> ET BYZANTINES (</w:t>
      </w:r>
      <w:proofErr w:type="spellStart"/>
      <w:r w:rsidRPr="00BD0811">
        <w:t>1RE</w:t>
      </w:r>
      <w:proofErr w:type="spellEnd"/>
      <w:r w:rsidRPr="00BD0811">
        <w:t xml:space="preserve"> PARTIE)</w:t>
      </w:r>
    </w:p>
    <w:p w14:paraId="2E238039" w14:textId="77777777" w:rsidR="00BD0811" w:rsidRPr="00BD0811" w:rsidRDefault="00BD0811" w:rsidP="00BD0811">
      <w:pPr>
        <w:jc w:val="left"/>
      </w:pPr>
      <w:r w:rsidRPr="00BD0811">
        <w:t> 9/00–9/40           ANTOINE</w:t>
      </w:r>
      <w:r w:rsidRPr="00BD0811">
        <w:t> </w:t>
      </w:r>
      <w:r w:rsidRPr="00BD0811">
        <w:t>PIETROBELLI (Reims)</w:t>
      </w:r>
    </w:p>
    <w:p w14:paraId="22FAE42C" w14:textId="77777777" w:rsidR="00BD0811" w:rsidRPr="00BD0811" w:rsidRDefault="00BD0811" w:rsidP="00BD0811">
      <w:pPr>
        <w:jc w:val="left"/>
      </w:pPr>
      <w:proofErr w:type="gramStart"/>
      <w:r w:rsidRPr="00BD0811">
        <w:t>«Galien</w:t>
      </w:r>
      <w:proofErr w:type="gramEnd"/>
      <w:r w:rsidRPr="00BD0811">
        <w:t xml:space="preserve"> en Gaule: à la recherche de l’</w:t>
      </w:r>
      <w:proofErr w:type="spellStart"/>
      <w:r w:rsidRPr="00BD0811">
        <w:t>épitomè</w:t>
      </w:r>
      <w:proofErr w:type="spellEnd"/>
      <w:r w:rsidRPr="00BD0811">
        <w:t xml:space="preserve"> d’Oribase»</w:t>
      </w:r>
    </w:p>
    <w:p w14:paraId="0E10412E" w14:textId="77777777" w:rsidR="00BD0811" w:rsidRPr="00BD0811" w:rsidRDefault="00BD0811" w:rsidP="00BD0811">
      <w:pPr>
        <w:jc w:val="left"/>
      </w:pPr>
      <w:r w:rsidRPr="00BD0811">
        <w:t> 9/40–10/20         MATTEO</w:t>
      </w:r>
      <w:r w:rsidRPr="00BD0811">
        <w:t> </w:t>
      </w:r>
      <w:proofErr w:type="spellStart"/>
      <w:r w:rsidRPr="00BD0811">
        <w:t>MARTELLI</w:t>
      </w:r>
      <w:proofErr w:type="spellEnd"/>
      <w:r w:rsidRPr="00BD0811">
        <w:t xml:space="preserve"> (Bologne)</w:t>
      </w:r>
    </w:p>
    <w:p w14:paraId="20A14958" w14:textId="77777777" w:rsidR="00BD0811" w:rsidRPr="00BD0811" w:rsidRDefault="00BD0811" w:rsidP="00BD0811">
      <w:pPr>
        <w:jc w:val="left"/>
      </w:pPr>
      <w:proofErr w:type="gramStart"/>
      <w:r w:rsidRPr="00BD0811">
        <w:t>«Les</w:t>
      </w:r>
      <w:proofErr w:type="gramEnd"/>
      <w:r w:rsidRPr="00BD0811">
        <w:t xml:space="preserve"> minéraux galéniques chez </w:t>
      </w:r>
      <w:proofErr w:type="spellStart"/>
      <w:r w:rsidRPr="00BD0811">
        <w:t>Aétius</w:t>
      </w:r>
      <w:proofErr w:type="spellEnd"/>
      <w:r w:rsidRPr="00BD0811">
        <w:t xml:space="preserve"> d’Amide et les compilations byzantines»</w:t>
      </w:r>
    </w:p>
    <w:p w14:paraId="66878152" w14:textId="77777777" w:rsidR="00BD0811" w:rsidRPr="00BD0811" w:rsidRDefault="00BD0811" w:rsidP="00BD0811">
      <w:pPr>
        <w:jc w:val="left"/>
        <w:rPr>
          <w:lang w:val="de-DE"/>
        </w:rPr>
      </w:pPr>
      <w:r w:rsidRPr="00BD0811">
        <w:t> </w:t>
      </w:r>
      <w:r w:rsidRPr="00BD0811">
        <w:rPr>
          <w:lang w:val="de-DE"/>
        </w:rPr>
        <w:t>10/50–11/30       IRENE</w:t>
      </w:r>
      <w:r w:rsidRPr="00BD0811">
        <w:t> </w:t>
      </w:r>
      <w:proofErr w:type="spellStart"/>
      <w:r w:rsidRPr="00BD0811">
        <w:rPr>
          <w:lang w:val="de-DE"/>
        </w:rPr>
        <w:t>CALÀ</w:t>
      </w:r>
      <w:proofErr w:type="spellEnd"/>
      <w:r w:rsidRPr="00BD0811">
        <w:t> </w:t>
      </w:r>
      <w:r w:rsidRPr="00BD0811">
        <w:rPr>
          <w:lang w:val="de-DE"/>
        </w:rPr>
        <w:t>&amp;</w:t>
      </w:r>
      <w:r w:rsidRPr="00BD0811">
        <w:t> </w:t>
      </w:r>
      <w:r w:rsidRPr="00BD0811">
        <w:rPr>
          <w:lang w:val="de-DE"/>
        </w:rPr>
        <w:t>MATTHIAS</w:t>
      </w:r>
      <w:r w:rsidRPr="00BD0811">
        <w:t> </w:t>
      </w:r>
      <w:r w:rsidRPr="00BD0811">
        <w:rPr>
          <w:lang w:val="de-DE"/>
        </w:rPr>
        <w:t>WITT (München)</w:t>
      </w:r>
    </w:p>
    <w:p w14:paraId="77790426" w14:textId="77777777" w:rsidR="00BD0811" w:rsidRPr="00BD0811" w:rsidRDefault="00BD0811" w:rsidP="00BD0811">
      <w:pPr>
        <w:jc w:val="left"/>
      </w:pPr>
      <w:proofErr w:type="gramStart"/>
      <w:r w:rsidRPr="00BD0811">
        <w:lastRenderedPageBreak/>
        <w:t>«Sur</w:t>
      </w:r>
      <w:proofErr w:type="gramEnd"/>
      <w:r w:rsidRPr="00BD0811">
        <w:t xml:space="preserve"> les sources des livres X et XIV d’</w:t>
      </w:r>
      <w:proofErr w:type="spellStart"/>
      <w:r w:rsidRPr="00BD0811">
        <w:t>Aétius</w:t>
      </w:r>
      <w:proofErr w:type="spellEnd"/>
      <w:r w:rsidRPr="00BD0811">
        <w:t xml:space="preserve"> d’Amide»</w:t>
      </w:r>
    </w:p>
    <w:p w14:paraId="78A10C14" w14:textId="77777777" w:rsidR="00BD0811" w:rsidRPr="00BD0811" w:rsidRDefault="00BD0811" w:rsidP="00BD0811">
      <w:pPr>
        <w:jc w:val="left"/>
      </w:pPr>
      <w:r w:rsidRPr="00BD0811">
        <w:t> 11/30–12/10       LAURA</w:t>
      </w:r>
      <w:r w:rsidRPr="00BD0811">
        <w:t> </w:t>
      </w:r>
      <w:r w:rsidRPr="00BD0811">
        <w:t>MARERI (Macerata)</w:t>
      </w:r>
    </w:p>
    <w:p w14:paraId="55595938" w14:textId="77777777" w:rsidR="00BD0811" w:rsidRPr="00BD0811" w:rsidRDefault="00BD0811" w:rsidP="00BD0811">
      <w:pPr>
        <w:jc w:val="left"/>
      </w:pPr>
      <w:proofErr w:type="gramStart"/>
      <w:r w:rsidRPr="00BD0811">
        <w:t>«Par</w:t>
      </w:r>
      <w:proofErr w:type="gramEnd"/>
      <w:r w:rsidRPr="00BD0811">
        <w:t xml:space="preserve"> cœur ou pas? L’emploi de la citation chez Alexandre de </w:t>
      </w:r>
      <w:proofErr w:type="gramStart"/>
      <w:r w:rsidRPr="00BD0811">
        <w:t>Tralles»</w:t>
      </w:r>
      <w:proofErr w:type="gramEnd"/>
    </w:p>
    <w:p w14:paraId="5FC0A038" w14:textId="77777777" w:rsidR="00BD0811" w:rsidRPr="00BD0811" w:rsidRDefault="00BD0811" w:rsidP="00BD0811">
      <w:pPr>
        <w:jc w:val="left"/>
      </w:pPr>
      <w:r w:rsidRPr="00BD0811">
        <w:t>  </w:t>
      </w:r>
    </w:p>
    <w:p w14:paraId="7BCF6D3D" w14:textId="77777777" w:rsidR="00BD0811" w:rsidRPr="00BD0811" w:rsidRDefault="00BD0811" w:rsidP="00BD0811">
      <w:pPr>
        <w:jc w:val="left"/>
      </w:pPr>
      <w:r w:rsidRPr="00BD0811">
        <w:t xml:space="preserve">13/40–14/50        SÉANCE DE POSTERS DE JEUNES </w:t>
      </w:r>
      <w:proofErr w:type="spellStart"/>
      <w:r w:rsidRPr="00BD0811">
        <w:t>CHERCHEURS·EUSES</w:t>
      </w:r>
      <w:proofErr w:type="spellEnd"/>
    </w:p>
    <w:p w14:paraId="5F9EC8C0" w14:textId="77777777" w:rsidR="00BD0811" w:rsidRPr="00BD0811" w:rsidRDefault="00BD0811" w:rsidP="00BD0811">
      <w:pPr>
        <w:jc w:val="left"/>
      </w:pPr>
      <w:r w:rsidRPr="00BD0811">
        <w:t> </w:t>
      </w:r>
    </w:p>
    <w:p w14:paraId="698856DF" w14:textId="77777777" w:rsidR="00BD0811" w:rsidRPr="00BD0811" w:rsidRDefault="00BD0811" w:rsidP="00BD0811">
      <w:pPr>
        <w:jc w:val="left"/>
      </w:pPr>
      <w:r w:rsidRPr="00BD0811">
        <w:t xml:space="preserve">III.  RÉÉCRITURES </w:t>
      </w:r>
      <w:proofErr w:type="spellStart"/>
      <w:r w:rsidRPr="00BD0811">
        <w:t>TARDOANTIQUES</w:t>
      </w:r>
      <w:proofErr w:type="spellEnd"/>
      <w:r w:rsidRPr="00BD0811">
        <w:t xml:space="preserve"> ET BYZANTINES (</w:t>
      </w:r>
      <w:proofErr w:type="spellStart"/>
      <w:r w:rsidRPr="00BD0811">
        <w:t>2E</w:t>
      </w:r>
      <w:proofErr w:type="spellEnd"/>
      <w:r w:rsidRPr="00BD0811">
        <w:t xml:space="preserve"> PARTIE)</w:t>
      </w:r>
    </w:p>
    <w:p w14:paraId="2E79A325" w14:textId="77777777" w:rsidR="00BD0811" w:rsidRPr="00BD0811" w:rsidRDefault="00BD0811" w:rsidP="00BD0811">
      <w:pPr>
        <w:jc w:val="left"/>
        <w:rPr>
          <w:lang w:val="en-GB"/>
        </w:rPr>
      </w:pPr>
      <w:r w:rsidRPr="00BD0811">
        <w:t> </w:t>
      </w:r>
      <w:r w:rsidRPr="00BD0811">
        <w:rPr>
          <w:lang w:val="en-GB"/>
        </w:rPr>
        <w:t>14/50–15/30       DAVID</w:t>
      </w:r>
      <w:r w:rsidRPr="00BD0811">
        <w:t> </w:t>
      </w:r>
      <w:proofErr w:type="spellStart"/>
      <w:r w:rsidRPr="00BD0811">
        <w:rPr>
          <w:lang w:val="en-GB"/>
        </w:rPr>
        <w:t>LANGSLOW</w:t>
      </w:r>
      <w:proofErr w:type="spellEnd"/>
      <w:r w:rsidRPr="00BD0811">
        <w:rPr>
          <w:lang w:val="en-GB"/>
        </w:rPr>
        <w:t xml:space="preserve"> (Manchester)</w:t>
      </w:r>
    </w:p>
    <w:p w14:paraId="0B749F22" w14:textId="77777777" w:rsidR="00BD0811" w:rsidRPr="00BD0811" w:rsidRDefault="00BD0811" w:rsidP="00BD0811">
      <w:pPr>
        <w:jc w:val="left"/>
        <w:rPr>
          <w:lang w:val="en-GB"/>
        </w:rPr>
      </w:pPr>
      <w:r w:rsidRPr="00BD0811">
        <w:rPr>
          <w:lang w:val="en-GB"/>
        </w:rPr>
        <w:t xml:space="preserve">«Many hands make for delicate </w:t>
      </w:r>
      <w:proofErr w:type="gramStart"/>
      <w:r w:rsidRPr="00BD0811">
        <w:rPr>
          <w:lang w:val="en-GB"/>
        </w:rPr>
        <w:t>work !</w:t>
      </w:r>
      <w:proofErr w:type="gramEnd"/>
      <w:r w:rsidRPr="00BD0811">
        <w:rPr>
          <w:lang w:val="en-GB"/>
        </w:rPr>
        <w:t xml:space="preserve"> Evidence of multiple translators in the Latin Alexander of </w:t>
      </w:r>
      <w:proofErr w:type="spellStart"/>
      <w:r w:rsidRPr="00BD0811">
        <w:rPr>
          <w:lang w:val="en-GB"/>
        </w:rPr>
        <w:t>Tralles</w:t>
      </w:r>
      <w:proofErr w:type="spellEnd"/>
      <w:r w:rsidRPr="00BD0811">
        <w:rPr>
          <w:lang w:val="en-GB"/>
        </w:rPr>
        <w:t>»</w:t>
      </w:r>
    </w:p>
    <w:p w14:paraId="140982EB" w14:textId="77777777" w:rsidR="00BD0811" w:rsidRPr="00BD0811" w:rsidRDefault="00BD0811" w:rsidP="00BD0811">
      <w:pPr>
        <w:jc w:val="left"/>
      </w:pPr>
      <w:r w:rsidRPr="00BD0811">
        <w:rPr>
          <w:lang w:val="en-GB"/>
        </w:rPr>
        <w:t> </w:t>
      </w:r>
      <w:r w:rsidRPr="00BD0811">
        <w:t>15/30–16/10       ALESSIA</w:t>
      </w:r>
      <w:r w:rsidRPr="00BD0811">
        <w:t> </w:t>
      </w:r>
      <w:r w:rsidRPr="00BD0811">
        <w:t>GUARDASOLE (Paris)</w:t>
      </w:r>
    </w:p>
    <w:p w14:paraId="4BF02140" w14:textId="77777777" w:rsidR="00BD0811" w:rsidRPr="00BD0811" w:rsidRDefault="00BD0811" w:rsidP="00BD0811">
      <w:pPr>
        <w:jc w:val="left"/>
      </w:pPr>
      <w:proofErr w:type="gramStart"/>
      <w:r w:rsidRPr="00BD0811">
        <w:t>«Le</w:t>
      </w:r>
      <w:proofErr w:type="gramEnd"/>
      <w:r w:rsidRPr="00BD0811">
        <w:t xml:space="preserve"> remède </w:t>
      </w:r>
      <w:proofErr w:type="spellStart"/>
      <w:r w:rsidRPr="00BD0811">
        <w:rPr>
          <w:i/>
          <w:iCs/>
        </w:rPr>
        <w:t>diacodyon</w:t>
      </w:r>
      <w:proofErr w:type="spellEnd"/>
      <w:r w:rsidRPr="00BD0811">
        <w:t xml:space="preserve"> (</w:t>
      </w:r>
      <w:proofErr w:type="spellStart"/>
      <w:r w:rsidRPr="00BD0811">
        <w:t>διὰ</w:t>
      </w:r>
      <w:proofErr w:type="spellEnd"/>
      <w:r w:rsidRPr="00BD0811">
        <w:t xml:space="preserve"> </w:t>
      </w:r>
      <w:proofErr w:type="spellStart"/>
      <w:r w:rsidRPr="00BD0811">
        <w:t>κωδυῶν</w:t>
      </w:r>
      <w:proofErr w:type="spellEnd"/>
      <w:r w:rsidRPr="00BD0811">
        <w:t>) de l’Antiquité à Byzance»</w:t>
      </w:r>
    </w:p>
    <w:p w14:paraId="563870B6" w14:textId="77777777" w:rsidR="00BD0811" w:rsidRPr="00BD0811" w:rsidRDefault="00BD0811" w:rsidP="00BD0811">
      <w:pPr>
        <w:jc w:val="left"/>
      </w:pPr>
      <w:r w:rsidRPr="00BD0811">
        <w:t> 16/40–17/20       MARIE</w:t>
      </w:r>
      <w:r w:rsidRPr="00BD0811">
        <w:t> </w:t>
      </w:r>
      <w:r w:rsidRPr="00BD0811">
        <w:t>CRONIER (Paris)</w:t>
      </w:r>
    </w:p>
    <w:p w14:paraId="4E48D580" w14:textId="77777777" w:rsidR="00BD0811" w:rsidRPr="00BD0811" w:rsidRDefault="00BD0811" w:rsidP="00BD0811">
      <w:pPr>
        <w:jc w:val="left"/>
      </w:pPr>
      <w:proofErr w:type="gramStart"/>
      <w:r w:rsidRPr="00BD0811">
        <w:t>«Réécritures</w:t>
      </w:r>
      <w:proofErr w:type="gramEnd"/>
      <w:r w:rsidRPr="00BD0811">
        <w:t xml:space="preserve"> byzantines de Dioscoride et de Galien </w:t>
      </w:r>
      <w:r w:rsidRPr="00BD0811">
        <w:rPr>
          <w:i/>
          <w:iCs/>
        </w:rPr>
        <w:t>Sur les simples</w:t>
      </w:r>
      <w:r w:rsidRPr="00BD0811">
        <w:t>»</w:t>
      </w:r>
    </w:p>
    <w:p w14:paraId="5B33721B" w14:textId="77777777" w:rsidR="00BD0811" w:rsidRPr="00BD0811" w:rsidRDefault="00BD0811" w:rsidP="00BD0811">
      <w:pPr>
        <w:jc w:val="left"/>
      </w:pPr>
      <w:r w:rsidRPr="00BD0811">
        <w:t xml:space="preserve"> 17/20–18/00       </w:t>
      </w:r>
      <w:proofErr w:type="spellStart"/>
      <w:r w:rsidRPr="00BD0811">
        <w:t>ARSENIO</w:t>
      </w:r>
      <w:proofErr w:type="spellEnd"/>
      <w:r w:rsidRPr="00BD0811">
        <w:t> </w:t>
      </w:r>
      <w:proofErr w:type="spellStart"/>
      <w:r w:rsidRPr="00BD0811">
        <w:t>FERRACES</w:t>
      </w:r>
      <w:proofErr w:type="spellEnd"/>
      <w:r w:rsidRPr="00BD0811">
        <w:t xml:space="preserve"> </w:t>
      </w:r>
      <w:proofErr w:type="spellStart"/>
      <w:r w:rsidRPr="00BD0811">
        <w:t>RODRÍGUEZ</w:t>
      </w:r>
      <w:proofErr w:type="spellEnd"/>
      <w:r w:rsidRPr="00BD0811">
        <w:t xml:space="preserve"> (A </w:t>
      </w:r>
      <w:proofErr w:type="spellStart"/>
      <w:r w:rsidRPr="00BD0811">
        <w:t>Coruña</w:t>
      </w:r>
      <w:proofErr w:type="spellEnd"/>
      <w:r w:rsidRPr="00BD0811">
        <w:t>)</w:t>
      </w:r>
    </w:p>
    <w:p w14:paraId="5FAD5125" w14:textId="77777777" w:rsidR="00BD0811" w:rsidRPr="00BD0811" w:rsidRDefault="00BD0811" w:rsidP="00BD0811">
      <w:pPr>
        <w:jc w:val="left"/>
      </w:pPr>
      <w:proofErr w:type="gramStart"/>
      <w:r w:rsidRPr="00BD0811">
        <w:t>«</w:t>
      </w:r>
      <w:proofErr w:type="spellStart"/>
      <w:r w:rsidRPr="00BD0811">
        <w:t>Reescritura</w:t>
      </w:r>
      <w:proofErr w:type="spellEnd"/>
      <w:proofErr w:type="gramEnd"/>
      <w:r w:rsidRPr="00BD0811">
        <w:t xml:space="preserve"> y </w:t>
      </w:r>
      <w:proofErr w:type="spellStart"/>
      <w:r w:rsidRPr="00BD0811">
        <w:t>modificación</w:t>
      </w:r>
      <w:proofErr w:type="spellEnd"/>
      <w:r w:rsidRPr="00BD0811">
        <w:t xml:space="preserve"> </w:t>
      </w:r>
      <w:proofErr w:type="spellStart"/>
      <w:r w:rsidRPr="00BD0811">
        <w:t>ideológica</w:t>
      </w:r>
      <w:proofErr w:type="spellEnd"/>
      <w:r w:rsidRPr="00BD0811">
        <w:t xml:space="preserve"> en la </w:t>
      </w:r>
      <w:proofErr w:type="spellStart"/>
      <w:r w:rsidRPr="00BD0811">
        <w:rPr>
          <w:i/>
          <w:iCs/>
        </w:rPr>
        <w:t>Epistula</w:t>
      </w:r>
      <w:proofErr w:type="spellEnd"/>
      <w:r w:rsidRPr="00BD0811">
        <w:rPr>
          <w:i/>
          <w:iCs/>
        </w:rPr>
        <w:t xml:space="preserve"> </w:t>
      </w:r>
      <w:proofErr w:type="spellStart"/>
      <w:r w:rsidRPr="00BD0811">
        <w:rPr>
          <w:i/>
          <w:iCs/>
        </w:rPr>
        <w:t>Hipparchi</w:t>
      </w:r>
      <w:proofErr w:type="spellEnd"/>
      <w:r w:rsidRPr="00BD0811">
        <w:rPr>
          <w:i/>
          <w:iCs/>
        </w:rPr>
        <w:t xml:space="preserve"> de </w:t>
      </w:r>
      <w:proofErr w:type="spellStart"/>
      <w:r w:rsidRPr="00BD0811">
        <w:rPr>
          <w:i/>
          <w:iCs/>
        </w:rPr>
        <w:t>taxone</w:t>
      </w:r>
      <w:proofErr w:type="spellEnd"/>
      <w:r w:rsidRPr="00BD0811">
        <w:t>»</w:t>
      </w:r>
    </w:p>
    <w:p w14:paraId="170EE265" w14:textId="77777777" w:rsidR="00BD0811" w:rsidRPr="00BD0811" w:rsidRDefault="00BD0811" w:rsidP="00BD0811">
      <w:pPr>
        <w:jc w:val="left"/>
      </w:pPr>
      <w:r w:rsidRPr="00BD0811">
        <w:t>  </w:t>
      </w:r>
    </w:p>
    <w:p w14:paraId="310FEA06" w14:textId="77777777" w:rsidR="00BD0811" w:rsidRPr="00BD0811" w:rsidRDefault="00BD0811" w:rsidP="00BD0811">
      <w:pPr>
        <w:jc w:val="left"/>
      </w:pPr>
      <w:r w:rsidRPr="00BD0811">
        <w:rPr>
          <w:b/>
          <w:bCs/>
        </w:rPr>
        <w:t>Mercredi 25 septembre 2019</w:t>
      </w:r>
    </w:p>
    <w:p w14:paraId="4A91BDE6" w14:textId="77777777" w:rsidR="00BD0811" w:rsidRPr="00BD0811" w:rsidRDefault="00BD0811" w:rsidP="00BD0811">
      <w:pPr>
        <w:jc w:val="left"/>
      </w:pPr>
      <w:r w:rsidRPr="00BD0811">
        <w:t>IV. COMMENT DIFFÉRENCIER ÉCRITURE, RÉÉCRITURE ET CITATION : QUESTIONS DE MÉTHODE</w:t>
      </w:r>
    </w:p>
    <w:p w14:paraId="542EF29A" w14:textId="77777777" w:rsidR="00BD0811" w:rsidRPr="00BD0811" w:rsidRDefault="00BD0811" w:rsidP="00BD0811">
      <w:pPr>
        <w:jc w:val="left"/>
      </w:pPr>
      <w:r w:rsidRPr="00BD0811">
        <w:t> 9/00–9/40          VÉRONIQUE</w:t>
      </w:r>
      <w:r w:rsidRPr="00BD0811">
        <w:t> </w:t>
      </w:r>
      <w:r w:rsidRPr="00BD0811">
        <w:t>BOUDON-MILLOT (Paris)</w:t>
      </w:r>
    </w:p>
    <w:p w14:paraId="281DD3D1" w14:textId="77777777" w:rsidR="00BD0811" w:rsidRPr="00BD0811" w:rsidRDefault="00BD0811" w:rsidP="00BD0811">
      <w:pPr>
        <w:jc w:val="left"/>
      </w:pPr>
      <w:proofErr w:type="gramStart"/>
      <w:r w:rsidRPr="00BD0811">
        <w:t>«Trois</w:t>
      </w:r>
      <w:proofErr w:type="gramEnd"/>
      <w:r w:rsidRPr="00BD0811">
        <w:t xml:space="preserve"> versions pour un seul remède: la thériaque d’Andromaque selon Galien (</w:t>
      </w:r>
      <w:r w:rsidRPr="00BD0811">
        <w:rPr>
          <w:i/>
          <w:iCs/>
        </w:rPr>
        <w:t xml:space="preserve">De </w:t>
      </w:r>
      <w:proofErr w:type="spellStart"/>
      <w:r w:rsidRPr="00BD0811">
        <w:rPr>
          <w:i/>
          <w:iCs/>
        </w:rPr>
        <w:t>antidotis</w:t>
      </w:r>
      <w:proofErr w:type="spellEnd"/>
      <w:r w:rsidRPr="00BD0811">
        <w:t>) et dans les deux traités pseudo-galéniques (</w:t>
      </w:r>
      <w:r w:rsidRPr="00BD0811">
        <w:rPr>
          <w:i/>
          <w:iCs/>
        </w:rPr>
        <w:t xml:space="preserve">De </w:t>
      </w:r>
      <w:proofErr w:type="spellStart"/>
      <w:r w:rsidRPr="00BD0811">
        <w:rPr>
          <w:i/>
          <w:iCs/>
        </w:rPr>
        <w:t>theriaca</w:t>
      </w:r>
      <w:proofErr w:type="spellEnd"/>
      <w:r w:rsidRPr="00BD0811">
        <w:rPr>
          <w:i/>
          <w:iCs/>
        </w:rPr>
        <w:t xml:space="preserve"> ad </w:t>
      </w:r>
      <w:proofErr w:type="spellStart"/>
      <w:r w:rsidRPr="00BD0811">
        <w:rPr>
          <w:i/>
          <w:iCs/>
        </w:rPr>
        <w:t>Pisonem</w:t>
      </w:r>
      <w:proofErr w:type="spellEnd"/>
      <w:r w:rsidRPr="00BD0811">
        <w:t xml:space="preserve"> et </w:t>
      </w:r>
      <w:r w:rsidRPr="00BD0811">
        <w:rPr>
          <w:i/>
          <w:iCs/>
        </w:rPr>
        <w:t xml:space="preserve">De </w:t>
      </w:r>
      <w:proofErr w:type="spellStart"/>
      <w:r w:rsidRPr="00BD0811">
        <w:rPr>
          <w:i/>
          <w:iCs/>
        </w:rPr>
        <w:t>theriaca</w:t>
      </w:r>
      <w:proofErr w:type="spellEnd"/>
      <w:r w:rsidRPr="00BD0811">
        <w:rPr>
          <w:i/>
          <w:iCs/>
        </w:rPr>
        <w:t xml:space="preserve"> ad </w:t>
      </w:r>
      <w:proofErr w:type="spellStart"/>
      <w:r w:rsidRPr="00BD0811">
        <w:rPr>
          <w:i/>
          <w:iCs/>
        </w:rPr>
        <w:t>Pamphilianum</w:t>
      </w:r>
      <w:proofErr w:type="spellEnd"/>
      <w:r w:rsidRPr="00BD0811">
        <w:t>)»</w:t>
      </w:r>
    </w:p>
    <w:p w14:paraId="1B53B28C" w14:textId="77777777" w:rsidR="00BD0811" w:rsidRPr="00BD0811" w:rsidRDefault="00BD0811" w:rsidP="00BD0811">
      <w:pPr>
        <w:jc w:val="left"/>
      </w:pPr>
      <w:r w:rsidRPr="00BD0811">
        <w:t> 9/40–10/20        ANTONIO</w:t>
      </w:r>
      <w:r w:rsidRPr="00BD0811">
        <w:t> </w:t>
      </w:r>
      <w:proofErr w:type="spellStart"/>
      <w:r w:rsidRPr="00BD0811">
        <w:t>RICCIARDETTO</w:t>
      </w:r>
      <w:proofErr w:type="spellEnd"/>
      <w:r w:rsidRPr="00BD0811">
        <w:t xml:space="preserve"> (Paris)</w:t>
      </w:r>
    </w:p>
    <w:p w14:paraId="74F5727B" w14:textId="77777777" w:rsidR="00BD0811" w:rsidRPr="00BD0811" w:rsidRDefault="00BD0811" w:rsidP="00BD0811">
      <w:pPr>
        <w:jc w:val="left"/>
      </w:pPr>
      <w:proofErr w:type="gramStart"/>
      <w:r w:rsidRPr="00BD0811">
        <w:t>«Les</w:t>
      </w:r>
      <w:proofErr w:type="gramEnd"/>
      <w:r w:rsidRPr="00BD0811">
        <w:t xml:space="preserve"> signes dans les papyrus littéraires grecs de médecine»</w:t>
      </w:r>
    </w:p>
    <w:p w14:paraId="0735DFC8" w14:textId="77777777" w:rsidR="00BD0811" w:rsidRPr="00BD0811" w:rsidRDefault="00BD0811" w:rsidP="00BD0811">
      <w:pPr>
        <w:jc w:val="left"/>
      </w:pPr>
      <w:r w:rsidRPr="00BD0811">
        <w:t> 10/20–11/00      VALÉRIE</w:t>
      </w:r>
      <w:r w:rsidRPr="00BD0811">
        <w:t> </w:t>
      </w:r>
      <w:proofErr w:type="spellStart"/>
      <w:r w:rsidRPr="00BD0811">
        <w:t>GITTON</w:t>
      </w:r>
      <w:proofErr w:type="spellEnd"/>
      <w:r w:rsidRPr="00BD0811">
        <w:t>-RIPOLL (Toulouse)</w:t>
      </w:r>
    </w:p>
    <w:p w14:paraId="38D6C250" w14:textId="77777777" w:rsidR="00BD0811" w:rsidRPr="00BD0811" w:rsidRDefault="00BD0811" w:rsidP="00BD0811">
      <w:pPr>
        <w:jc w:val="left"/>
      </w:pPr>
      <w:proofErr w:type="gramStart"/>
      <w:r w:rsidRPr="00BD0811">
        <w:t>«L’écriture</w:t>
      </w:r>
      <w:proofErr w:type="gramEnd"/>
      <w:r w:rsidRPr="00BD0811">
        <w:t xml:space="preserve"> des traités vétérinaires»</w:t>
      </w:r>
    </w:p>
    <w:p w14:paraId="21E95BEB" w14:textId="77777777" w:rsidR="00BD0811" w:rsidRPr="00BD0811" w:rsidRDefault="00BD0811" w:rsidP="00BD0811">
      <w:pPr>
        <w:jc w:val="left"/>
      </w:pPr>
      <w:r w:rsidRPr="00BD0811">
        <w:t> </w:t>
      </w:r>
    </w:p>
    <w:p w14:paraId="10780C95" w14:textId="77777777" w:rsidR="00BD0811" w:rsidRPr="00BD0811" w:rsidRDefault="00BD0811" w:rsidP="00BD0811">
      <w:pPr>
        <w:jc w:val="left"/>
      </w:pPr>
      <w:r w:rsidRPr="00BD0811">
        <w:t>V. DU LEXIQUE AUX REALIA</w:t>
      </w:r>
    </w:p>
    <w:p w14:paraId="68876B2C" w14:textId="77777777" w:rsidR="00BD0811" w:rsidRPr="00BD0811" w:rsidRDefault="00BD0811" w:rsidP="00BD0811">
      <w:pPr>
        <w:jc w:val="left"/>
      </w:pPr>
      <w:r w:rsidRPr="00BD0811">
        <w:t>11/30–12/10       PATRICIA</w:t>
      </w:r>
      <w:r w:rsidRPr="00BD0811">
        <w:t> </w:t>
      </w:r>
      <w:r w:rsidRPr="00BD0811">
        <w:t>GAILLARD-</w:t>
      </w:r>
      <w:proofErr w:type="spellStart"/>
      <w:r w:rsidRPr="00BD0811">
        <w:t>SEUX</w:t>
      </w:r>
      <w:proofErr w:type="spellEnd"/>
      <w:r w:rsidRPr="00BD0811">
        <w:t xml:space="preserve"> (Angers)</w:t>
      </w:r>
    </w:p>
    <w:p w14:paraId="2E2755EC" w14:textId="77777777" w:rsidR="00BD0811" w:rsidRPr="00BD0811" w:rsidRDefault="00BD0811" w:rsidP="00BD0811">
      <w:pPr>
        <w:jc w:val="left"/>
      </w:pPr>
      <w:proofErr w:type="gramStart"/>
      <w:r w:rsidRPr="00BD0811">
        <w:t>«L’</w:t>
      </w:r>
      <w:proofErr w:type="spellStart"/>
      <w:r w:rsidRPr="00BD0811">
        <w:rPr>
          <w:i/>
          <w:iCs/>
        </w:rPr>
        <w:t>aglaophotis</w:t>
      </w:r>
      <w:proofErr w:type="spellEnd"/>
      <w:proofErr w:type="gramEnd"/>
      <w:r w:rsidRPr="00BD0811">
        <w:t>, la pivoine et la mandragore: problèmes de transmission d’un nom et d’un rituel»</w:t>
      </w:r>
    </w:p>
    <w:p w14:paraId="3617F788" w14:textId="77777777" w:rsidR="00BD0811" w:rsidRPr="00BD0811" w:rsidRDefault="00BD0811" w:rsidP="00BD0811">
      <w:pPr>
        <w:jc w:val="left"/>
      </w:pPr>
      <w:r w:rsidRPr="00BD0811">
        <w:t> 12/10–12/50      JEAN-CHRISTOPHE</w:t>
      </w:r>
      <w:r w:rsidRPr="00BD0811">
        <w:t> </w:t>
      </w:r>
      <w:r w:rsidRPr="00BD0811">
        <w:t>COURTIL (Toulouse)</w:t>
      </w:r>
    </w:p>
    <w:p w14:paraId="507FEA1B" w14:textId="77777777" w:rsidR="00BD0811" w:rsidRPr="00BD0811" w:rsidRDefault="00BD0811" w:rsidP="00BD0811">
      <w:pPr>
        <w:jc w:val="left"/>
      </w:pPr>
      <w:proofErr w:type="gramStart"/>
      <w:r w:rsidRPr="00BD0811">
        <w:t>«Du</w:t>
      </w:r>
      <w:proofErr w:type="gramEnd"/>
      <w:r w:rsidRPr="00BD0811">
        <w:t xml:space="preserve"> satyriasis au priapisme: itinéraire philologique de l’hypersexualité dans la médecine antique»</w:t>
      </w:r>
    </w:p>
    <w:p w14:paraId="5644F582" w14:textId="77777777" w:rsidR="00BD0811" w:rsidRPr="00BD0811" w:rsidRDefault="00BD0811" w:rsidP="00BD0811">
      <w:pPr>
        <w:jc w:val="left"/>
      </w:pPr>
      <w:r w:rsidRPr="00BD0811">
        <w:t> </w:t>
      </w:r>
    </w:p>
    <w:p w14:paraId="2E8B650D" w14:textId="77777777" w:rsidR="00BD0811" w:rsidRPr="00BD0811" w:rsidRDefault="00BD0811" w:rsidP="00BD0811">
      <w:pPr>
        <w:jc w:val="left"/>
      </w:pPr>
      <w:r w:rsidRPr="00BD0811">
        <w:t>12/50–13/10       Conclusions</w:t>
      </w:r>
    </w:p>
    <w:p w14:paraId="34B081FC" w14:textId="77777777" w:rsidR="00BD0811" w:rsidRPr="00BD0811" w:rsidRDefault="00BD0811" w:rsidP="00BD0811">
      <w:pPr>
        <w:jc w:val="left"/>
      </w:pPr>
      <w:r w:rsidRPr="00BD0811">
        <w:t> </w:t>
      </w:r>
    </w:p>
    <w:p w14:paraId="7277675A" w14:textId="77777777" w:rsidR="00BD0811" w:rsidRPr="00BD0811" w:rsidRDefault="00BD0811" w:rsidP="00BD0811">
      <w:pPr>
        <w:jc w:val="left"/>
      </w:pPr>
      <w:r w:rsidRPr="00BD0811">
        <w:t>14/45–17/45       ATELIER PÉDAGOGIQUE « LES TEXTES MÉDICAUX ANTIQUES »</w:t>
      </w:r>
    </w:p>
    <w:p w14:paraId="69C4DA7C" w14:textId="77777777" w:rsidR="00BD0811" w:rsidRPr="00BD0811" w:rsidRDefault="00BD0811" w:rsidP="00BD0811">
      <w:pPr>
        <w:jc w:val="left"/>
      </w:pPr>
      <w:proofErr w:type="gramStart"/>
      <w:r w:rsidRPr="00BD0811">
        <w:t>avec</w:t>
      </w:r>
      <w:proofErr w:type="gramEnd"/>
      <w:r w:rsidRPr="00BD0811">
        <w:t xml:space="preserve"> la participation de FLORENCE BOURBON. Atelier organisé en collaboration avec ANTJE KOLDE (HEP</w:t>
      </w:r>
      <w:r w:rsidRPr="00BD0811">
        <w:noBreakHyphen/>
        <w:t>Vaud).</w:t>
      </w:r>
    </w:p>
    <w:p w14:paraId="3FFEAB60" w14:textId="77777777" w:rsidR="00BD0811" w:rsidRPr="00BD0811" w:rsidRDefault="00BD0811" w:rsidP="00BD0811">
      <w:pPr>
        <w:jc w:val="left"/>
      </w:pPr>
      <w:r w:rsidRPr="00BD0811">
        <w:t>Lieu : Bibliothèque cantonale et universitaire (BCU), site de Dorigny (</w:t>
      </w:r>
      <w:proofErr w:type="spellStart"/>
      <w:r w:rsidRPr="00BD0811">
        <w:t>Unithèque</w:t>
      </w:r>
      <w:proofErr w:type="spellEnd"/>
      <w:r w:rsidRPr="00BD0811">
        <w:t>, salle de conférence 511)</w:t>
      </w:r>
    </w:p>
    <w:p w14:paraId="4B869E3C" w14:textId="77777777" w:rsidR="00154DFD" w:rsidRDefault="00154DFD" w:rsidP="00EB5098">
      <w:pPr>
        <w:jc w:val="left"/>
      </w:pPr>
    </w:p>
    <w:sectPr w:rsidR="0015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5C"/>
    <w:rsid w:val="00154DFD"/>
    <w:rsid w:val="002C33CC"/>
    <w:rsid w:val="002F0B2F"/>
    <w:rsid w:val="00367000"/>
    <w:rsid w:val="003E219D"/>
    <w:rsid w:val="00446239"/>
    <w:rsid w:val="00450EAD"/>
    <w:rsid w:val="00487B54"/>
    <w:rsid w:val="005A00AE"/>
    <w:rsid w:val="00620BDE"/>
    <w:rsid w:val="00624B63"/>
    <w:rsid w:val="006B6CAD"/>
    <w:rsid w:val="007121B8"/>
    <w:rsid w:val="007A6D68"/>
    <w:rsid w:val="008A38C8"/>
    <w:rsid w:val="009A21DE"/>
    <w:rsid w:val="009A321F"/>
    <w:rsid w:val="00AF5AED"/>
    <w:rsid w:val="00B621DA"/>
    <w:rsid w:val="00BD0811"/>
    <w:rsid w:val="00BD3BB5"/>
    <w:rsid w:val="00C2095C"/>
    <w:rsid w:val="00CE1D23"/>
    <w:rsid w:val="00D46712"/>
    <w:rsid w:val="00D9692E"/>
    <w:rsid w:val="00DF5316"/>
    <w:rsid w:val="00E25523"/>
    <w:rsid w:val="00EB5098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0E87"/>
  <w15:chartTrackingRefBased/>
  <w15:docId w15:val="{AC1EF906-FAD7-45B8-A8EF-E2A7CFE5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NR"/>
    <w:link w:val="NormalNRCar"/>
    <w:autoRedefine/>
    <w:qFormat/>
    <w:rsid w:val="00E255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NRCar">
    <w:name w:val="Normal NR Car"/>
    <w:basedOn w:val="Policepardfaut"/>
    <w:rsid w:val="00E25523"/>
    <w:rPr>
      <w:rFonts w:ascii="Times New Roman" w:hAnsi="Times New Roman"/>
      <w:sz w:val="24"/>
    </w:rPr>
  </w:style>
  <w:style w:type="paragraph" w:styleId="Notedebasdepage">
    <w:name w:val="footnote text"/>
    <w:aliases w:val="Note de bas de page NR"/>
    <w:link w:val="NotedebasdepageCar"/>
    <w:uiPriority w:val="99"/>
    <w:semiHidden/>
    <w:unhideWhenUsed/>
    <w:qFormat/>
    <w:rsid w:val="008A38C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aliases w:val="Note de bas de page NR Car"/>
    <w:basedOn w:val="Policepardfaut"/>
    <w:link w:val="Notedebasdepage"/>
    <w:uiPriority w:val="99"/>
    <w:semiHidden/>
    <w:rsid w:val="008A38C8"/>
    <w:rPr>
      <w:rFonts w:ascii="Times New Roman" w:hAnsi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50E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0EA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4623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D3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l.ch/medecineancienne/colloqu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3</cp:revision>
  <dcterms:created xsi:type="dcterms:W3CDTF">2019-09-13T13:52:00Z</dcterms:created>
  <dcterms:modified xsi:type="dcterms:W3CDTF">2019-09-13T13:55:00Z</dcterms:modified>
</cp:coreProperties>
</file>