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49" w:rsidRPr="007B114B" w:rsidRDefault="00486449" w:rsidP="00D63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4B">
        <w:rPr>
          <w:rFonts w:ascii="Times New Roman" w:hAnsi="Times New Roman" w:cs="Times New Roman"/>
          <w:b/>
          <w:sz w:val="24"/>
          <w:szCs w:val="24"/>
        </w:rPr>
        <w:t>¿POSVERDAD?</w:t>
      </w:r>
    </w:p>
    <w:p w:rsidR="00827632" w:rsidRPr="007B114B" w:rsidRDefault="00486449" w:rsidP="00D63D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14B">
        <w:rPr>
          <w:rFonts w:ascii="Times New Roman" w:hAnsi="Times New Roman" w:cs="Times New Roman"/>
          <w:i/>
          <w:sz w:val="24"/>
          <w:szCs w:val="24"/>
        </w:rPr>
        <w:t>Mentiras, hechos alternativos y propaganda en la Antigüedad</w:t>
      </w:r>
    </w:p>
    <w:p w:rsidR="00486449" w:rsidRPr="001F3542" w:rsidRDefault="00486449" w:rsidP="00D63DF0">
      <w:pPr>
        <w:jc w:val="both"/>
        <w:rPr>
          <w:rFonts w:ascii="Times New Roman" w:hAnsi="Times New Roman" w:cs="Times New Roman"/>
        </w:rPr>
      </w:pPr>
    </w:p>
    <w:p w:rsidR="00961476" w:rsidRPr="001F3542" w:rsidRDefault="00486449" w:rsidP="001F3542">
      <w:pPr>
        <w:spacing w:line="360" w:lineRule="auto"/>
        <w:jc w:val="both"/>
        <w:rPr>
          <w:rFonts w:ascii="Times New Roman" w:hAnsi="Times New Roman" w:cs="Times New Roman"/>
        </w:rPr>
      </w:pPr>
      <w:r w:rsidRPr="003A6F0F">
        <w:rPr>
          <w:rFonts w:ascii="Times New Roman" w:hAnsi="Times New Roman" w:cs="Times New Roman"/>
          <w:lang w:val="en-US"/>
        </w:rPr>
        <w:t>En 2016</w:t>
      </w:r>
      <w:r w:rsidR="00D63DF0" w:rsidRPr="003A6F0F">
        <w:rPr>
          <w:rFonts w:ascii="Times New Roman" w:hAnsi="Times New Roman" w:cs="Times New Roman"/>
          <w:lang w:val="en-US"/>
        </w:rPr>
        <w:t xml:space="preserve">, el </w:t>
      </w:r>
      <w:proofErr w:type="spellStart"/>
      <w:r w:rsidR="00D63DF0" w:rsidRPr="003A6F0F">
        <w:rPr>
          <w:rFonts w:ascii="Times New Roman" w:hAnsi="Times New Roman" w:cs="Times New Roman"/>
          <w:lang w:val="en-US"/>
        </w:rPr>
        <w:t>término</w:t>
      </w:r>
      <w:proofErr w:type="spellEnd"/>
      <w:r w:rsidR="00D63DF0" w:rsidRPr="003A6F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3DF0" w:rsidRPr="003A6F0F">
        <w:rPr>
          <w:rFonts w:ascii="Times New Roman" w:hAnsi="Times New Roman" w:cs="Times New Roman"/>
          <w:lang w:val="en-US"/>
        </w:rPr>
        <w:t>p</w:t>
      </w:r>
      <w:r w:rsidRPr="003A6F0F">
        <w:rPr>
          <w:rFonts w:ascii="Times New Roman" w:hAnsi="Times New Roman" w:cs="Times New Roman"/>
          <w:i/>
          <w:lang w:val="en-US"/>
        </w:rPr>
        <w:t>osverdad</w:t>
      </w:r>
      <w:proofErr w:type="spellEnd"/>
      <w:r w:rsidRPr="003A6F0F">
        <w:rPr>
          <w:rFonts w:ascii="Times New Roman" w:hAnsi="Times New Roman" w:cs="Times New Roman"/>
          <w:lang w:val="en-US"/>
        </w:rPr>
        <w:t xml:space="preserve"> </w:t>
      </w:r>
      <w:r w:rsidR="00D63DF0" w:rsidRPr="003A6F0F">
        <w:rPr>
          <w:rFonts w:ascii="Times New Roman" w:hAnsi="Times New Roman" w:cs="Times New Roman"/>
          <w:lang w:val="en-US"/>
        </w:rPr>
        <w:t>(</w:t>
      </w:r>
      <w:r w:rsidR="00D63DF0" w:rsidRPr="003A6F0F">
        <w:rPr>
          <w:rFonts w:ascii="Times New Roman" w:hAnsi="Times New Roman" w:cs="Times New Roman"/>
          <w:i/>
          <w:lang w:val="en-US"/>
        </w:rPr>
        <w:t>post-truth</w:t>
      </w:r>
      <w:r w:rsidR="00D63DF0" w:rsidRPr="003A6F0F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3A6F0F">
        <w:rPr>
          <w:rFonts w:ascii="Times New Roman" w:hAnsi="Times New Roman" w:cs="Times New Roman"/>
          <w:lang w:val="en-US"/>
        </w:rPr>
        <w:t>fue</w:t>
      </w:r>
      <w:proofErr w:type="spellEnd"/>
      <w:r w:rsidRPr="003A6F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6F0F">
        <w:rPr>
          <w:rFonts w:ascii="Times New Roman" w:hAnsi="Times New Roman" w:cs="Times New Roman"/>
          <w:lang w:val="en-US"/>
        </w:rPr>
        <w:t>ele</w:t>
      </w:r>
      <w:r w:rsidR="00D63DF0" w:rsidRPr="003A6F0F">
        <w:rPr>
          <w:rFonts w:ascii="Times New Roman" w:hAnsi="Times New Roman" w:cs="Times New Roman"/>
          <w:lang w:val="en-US"/>
        </w:rPr>
        <w:t>gido</w:t>
      </w:r>
      <w:proofErr w:type="spellEnd"/>
      <w:r w:rsidR="00D63DF0" w:rsidRPr="003A6F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3DF0" w:rsidRPr="003A6F0F">
        <w:rPr>
          <w:rFonts w:ascii="Times New Roman" w:hAnsi="Times New Roman" w:cs="Times New Roman"/>
          <w:lang w:val="en-US"/>
        </w:rPr>
        <w:t>palabra</w:t>
      </w:r>
      <w:proofErr w:type="spellEnd"/>
      <w:r w:rsidR="00D63DF0" w:rsidRPr="003A6F0F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D63DF0" w:rsidRPr="003A6F0F">
        <w:rPr>
          <w:rFonts w:ascii="Times New Roman" w:hAnsi="Times New Roman" w:cs="Times New Roman"/>
          <w:lang w:val="en-US"/>
        </w:rPr>
        <w:t>año</w:t>
      </w:r>
      <w:proofErr w:type="spellEnd"/>
      <w:r w:rsidR="00D63DF0" w:rsidRPr="003A6F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3DF0" w:rsidRPr="003A6F0F">
        <w:rPr>
          <w:rFonts w:ascii="Times New Roman" w:hAnsi="Times New Roman" w:cs="Times New Roman"/>
          <w:lang w:val="en-US"/>
        </w:rPr>
        <w:t>por</w:t>
      </w:r>
      <w:proofErr w:type="spellEnd"/>
      <w:r w:rsidR="00D63DF0" w:rsidRPr="003A6F0F">
        <w:rPr>
          <w:rFonts w:ascii="Times New Roman" w:hAnsi="Times New Roman" w:cs="Times New Roman"/>
          <w:lang w:val="en-US"/>
        </w:rPr>
        <w:t xml:space="preserve"> el </w:t>
      </w:r>
      <w:r w:rsidR="00D63DF0" w:rsidRPr="003A6F0F">
        <w:rPr>
          <w:rFonts w:ascii="Times New Roman" w:hAnsi="Times New Roman" w:cs="Times New Roman"/>
          <w:i/>
          <w:lang w:val="en-US"/>
        </w:rPr>
        <w:t>Oxford</w:t>
      </w:r>
      <w:r w:rsidR="003A6F0F" w:rsidRPr="003A6F0F">
        <w:rPr>
          <w:rFonts w:ascii="Times New Roman" w:hAnsi="Times New Roman" w:cs="Times New Roman"/>
          <w:i/>
          <w:lang w:val="en-US"/>
        </w:rPr>
        <w:t xml:space="preserve"> Dictionary</w:t>
      </w:r>
      <w:r w:rsidR="00D63DF0" w:rsidRPr="003A6F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F0F">
        <w:rPr>
          <w:rFonts w:ascii="Times New Roman" w:hAnsi="Times New Roman" w:cs="Times New Roman"/>
          <w:lang w:val="en-US"/>
        </w:rPr>
        <w:t>que</w:t>
      </w:r>
      <w:proofErr w:type="spellEnd"/>
      <w:r w:rsidR="003A6F0F">
        <w:rPr>
          <w:rFonts w:ascii="Times New Roman" w:hAnsi="Times New Roman" w:cs="Times New Roman"/>
          <w:lang w:val="en-US"/>
        </w:rPr>
        <w:t xml:space="preserve"> lo </w:t>
      </w:r>
      <w:proofErr w:type="spellStart"/>
      <w:r w:rsidR="003A6F0F">
        <w:rPr>
          <w:rFonts w:ascii="Times New Roman" w:hAnsi="Times New Roman" w:cs="Times New Roman"/>
          <w:lang w:val="en-US"/>
        </w:rPr>
        <w:t>definió</w:t>
      </w:r>
      <w:proofErr w:type="spellEnd"/>
      <w:r w:rsidR="00CC4C83" w:rsidRPr="003A6F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C83" w:rsidRPr="003A6F0F">
        <w:rPr>
          <w:rFonts w:ascii="Times New Roman" w:hAnsi="Times New Roman" w:cs="Times New Roman"/>
          <w:lang w:val="en-US"/>
        </w:rPr>
        <w:t>co</w:t>
      </w:r>
      <w:r w:rsidR="00D63DF0" w:rsidRPr="003A6F0F">
        <w:rPr>
          <w:rFonts w:ascii="Times New Roman" w:hAnsi="Times New Roman" w:cs="Times New Roman"/>
          <w:lang w:val="en-US"/>
        </w:rPr>
        <w:t>mo</w:t>
      </w:r>
      <w:proofErr w:type="spellEnd"/>
      <w:r w:rsidR="00D63DF0" w:rsidRPr="003A6F0F">
        <w:rPr>
          <w:rFonts w:ascii="Times New Roman" w:hAnsi="Times New Roman" w:cs="Times New Roman"/>
          <w:lang w:val="en-US"/>
        </w:rPr>
        <w:t xml:space="preserve">: “relating to or denoting circumstances in which objective facts are less influential in shaping public opinion than appeals to emotion and personal belief”. </w:t>
      </w:r>
      <w:r w:rsidR="00D63DF0" w:rsidRPr="001F3542">
        <w:rPr>
          <w:rFonts w:ascii="Times New Roman" w:hAnsi="Times New Roman" w:cs="Times New Roman"/>
        </w:rPr>
        <w:t>Asimismo, el diccionario de la Real Academia Española incorporará esta pala</w:t>
      </w:r>
      <w:r w:rsidR="003A6F0F">
        <w:rPr>
          <w:rFonts w:ascii="Times New Roman" w:hAnsi="Times New Roman" w:cs="Times New Roman"/>
        </w:rPr>
        <w:t xml:space="preserve">bra en la próxima actualización, </w:t>
      </w:r>
      <w:r w:rsidR="00D63DF0" w:rsidRPr="001F3542">
        <w:rPr>
          <w:rFonts w:ascii="Times New Roman" w:hAnsi="Times New Roman" w:cs="Times New Roman"/>
        </w:rPr>
        <w:t>a finales de 2017. Actualmente este neologismo inunda los medios de comunicación y las redes social</w:t>
      </w:r>
      <w:r w:rsidR="00071236" w:rsidRPr="001F3542">
        <w:rPr>
          <w:rFonts w:ascii="Times New Roman" w:hAnsi="Times New Roman" w:cs="Times New Roman"/>
        </w:rPr>
        <w:t>es, aunque su</w:t>
      </w:r>
      <w:r w:rsidR="003A6F0F">
        <w:rPr>
          <w:rFonts w:ascii="Times New Roman" w:hAnsi="Times New Roman" w:cs="Times New Roman"/>
        </w:rPr>
        <w:t xml:space="preserve"> acuñación se remonta a 1992 y es obra de</w:t>
      </w:r>
      <w:r w:rsidR="00071236" w:rsidRPr="001F3542">
        <w:rPr>
          <w:rFonts w:ascii="Times New Roman" w:hAnsi="Times New Roman" w:cs="Times New Roman"/>
        </w:rPr>
        <w:t xml:space="preserve"> Steve </w:t>
      </w:r>
      <w:proofErr w:type="spellStart"/>
      <w:r w:rsidR="00071236" w:rsidRPr="001F3542">
        <w:rPr>
          <w:rFonts w:ascii="Times New Roman" w:hAnsi="Times New Roman" w:cs="Times New Roman"/>
        </w:rPr>
        <w:t>Tesich</w:t>
      </w:r>
      <w:proofErr w:type="spellEnd"/>
      <w:r w:rsidR="00071236" w:rsidRPr="001F3542">
        <w:rPr>
          <w:rFonts w:ascii="Times New Roman" w:hAnsi="Times New Roman" w:cs="Times New Roman"/>
        </w:rPr>
        <w:t xml:space="preserve"> en su artículo “A </w:t>
      </w:r>
      <w:proofErr w:type="spellStart"/>
      <w:r w:rsidR="00071236" w:rsidRPr="001F3542">
        <w:rPr>
          <w:rFonts w:ascii="Times New Roman" w:hAnsi="Times New Roman" w:cs="Times New Roman"/>
        </w:rPr>
        <w:t>Government</w:t>
      </w:r>
      <w:proofErr w:type="spellEnd"/>
      <w:r w:rsidR="00071236" w:rsidRPr="001F3542">
        <w:rPr>
          <w:rFonts w:ascii="Times New Roman" w:hAnsi="Times New Roman" w:cs="Times New Roman"/>
        </w:rPr>
        <w:t xml:space="preserve"> of </w:t>
      </w:r>
      <w:proofErr w:type="spellStart"/>
      <w:r w:rsidR="00071236" w:rsidRPr="001F3542">
        <w:rPr>
          <w:rFonts w:ascii="Times New Roman" w:hAnsi="Times New Roman" w:cs="Times New Roman"/>
        </w:rPr>
        <w:t>Lies</w:t>
      </w:r>
      <w:proofErr w:type="spellEnd"/>
      <w:r w:rsidR="00071236" w:rsidRPr="001F3542">
        <w:rPr>
          <w:rFonts w:ascii="Times New Roman" w:hAnsi="Times New Roman" w:cs="Times New Roman"/>
        </w:rPr>
        <w:t xml:space="preserve">”.  </w:t>
      </w:r>
      <w:r w:rsidR="003A6F0F">
        <w:rPr>
          <w:rFonts w:ascii="Times New Roman" w:hAnsi="Times New Roman" w:cs="Times New Roman"/>
        </w:rPr>
        <w:t>El</w:t>
      </w:r>
      <w:r w:rsidR="00D3507D" w:rsidRPr="001F3542">
        <w:rPr>
          <w:rFonts w:ascii="Times New Roman" w:hAnsi="Times New Roman" w:cs="Times New Roman"/>
        </w:rPr>
        <w:t xml:space="preserve"> fenómeno</w:t>
      </w:r>
      <w:r w:rsidR="003A6F0F">
        <w:rPr>
          <w:rFonts w:ascii="Times New Roman" w:hAnsi="Times New Roman" w:cs="Times New Roman"/>
        </w:rPr>
        <w:t xml:space="preserve"> de la </w:t>
      </w:r>
      <w:proofErr w:type="spellStart"/>
      <w:r w:rsidR="003A6F0F" w:rsidRPr="003A6F0F">
        <w:rPr>
          <w:rFonts w:ascii="Times New Roman" w:hAnsi="Times New Roman" w:cs="Times New Roman"/>
          <w:i/>
        </w:rPr>
        <w:t>posverdad</w:t>
      </w:r>
      <w:proofErr w:type="spellEnd"/>
      <w:r w:rsidR="00D3507D" w:rsidRPr="001F3542">
        <w:rPr>
          <w:rFonts w:ascii="Times New Roman" w:hAnsi="Times New Roman" w:cs="Times New Roman"/>
        </w:rPr>
        <w:t xml:space="preserve"> no sólo impacta en los medios de comunicación sino también en la investigación histórica</w:t>
      </w:r>
      <w:r w:rsidR="003A6F0F">
        <w:rPr>
          <w:rFonts w:ascii="Times New Roman" w:hAnsi="Times New Roman" w:cs="Times New Roman"/>
        </w:rPr>
        <w:t>,</w:t>
      </w:r>
      <w:r w:rsidR="00D3507D" w:rsidRPr="001F3542">
        <w:rPr>
          <w:rFonts w:ascii="Times New Roman" w:hAnsi="Times New Roman" w:cs="Times New Roman"/>
        </w:rPr>
        <w:t xml:space="preserve"> con la popularización del “posmodernismo” a finales de los años 60’s. </w:t>
      </w:r>
    </w:p>
    <w:p w:rsidR="00071236" w:rsidRPr="001F3542" w:rsidRDefault="00071236" w:rsidP="001F3542">
      <w:pPr>
        <w:spacing w:line="360" w:lineRule="auto"/>
        <w:jc w:val="both"/>
        <w:rPr>
          <w:rFonts w:ascii="Times New Roman" w:hAnsi="Times New Roman" w:cs="Times New Roman"/>
        </w:rPr>
      </w:pPr>
      <w:r w:rsidRPr="001F3542">
        <w:rPr>
          <w:rFonts w:ascii="Times New Roman" w:hAnsi="Times New Roman" w:cs="Times New Roman"/>
        </w:rPr>
        <w:t xml:space="preserve">Pese a la aparente actualidad de la palabra, el concepto que define no es novedoso. </w:t>
      </w:r>
      <w:r w:rsidR="006D4B00" w:rsidRPr="001F3542">
        <w:rPr>
          <w:rFonts w:ascii="Times New Roman" w:hAnsi="Times New Roman" w:cs="Times New Roman"/>
        </w:rPr>
        <w:t xml:space="preserve">Ya </w:t>
      </w:r>
      <w:r w:rsidR="00961476" w:rsidRPr="001F3542">
        <w:rPr>
          <w:rFonts w:ascii="Times New Roman" w:hAnsi="Times New Roman" w:cs="Times New Roman"/>
        </w:rPr>
        <w:t>e</w:t>
      </w:r>
      <w:r w:rsidR="006D4B00" w:rsidRPr="001F3542">
        <w:rPr>
          <w:rFonts w:ascii="Times New Roman" w:hAnsi="Times New Roman" w:cs="Times New Roman"/>
        </w:rPr>
        <w:t>n la Antigüedad era</w:t>
      </w:r>
      <w:r w:rsidR="00961476" w:rsidRPr="001F3542">
        <w:rPr>
          <w:rFonts w:ascii="Times New Roman" w:hAnsi="Times New Roman" w:cs="Times New Roman"/>
        </w:rPr>
        <w:t xml:space="preserve"> posible encontrar casos que nos remiten a su significado. La </w:t>
      </w:r>
      <w:r w:rsidR="003A6F0F">
        <w:rPr>
          <w:rFonts w:ascii="Times New Roman" w:hAnsi="Times New Roman" w:cs="Times New Roman"/>
        </w:rPr>
        <w:t>deforma</w:t>
      </w:r>
      <w:r w:rsidR="00961476" w:rsidRPr="001F3542">
        <w:rPr>
          <w:rFonts w:ascii="Times New Roman" w:hAnsi="Times New Roman" w:cs="Times New Roman"/>
        </w:rPr>
        <w:t>ción de la realidad y su uso para determinados fines f</w:t>
      </w:r>
      <w:r w:rsidR="00CC4C83" w:rsidRPr="001F3542">
        <w:rPr>
          <w:rFonts w:ascii="Times New Roman" w:hAnsi="Times New Roman" w:cs="Times New Roman"/>
        </w:rPr>
        <w:t>ue un elemento recurrente en la historiograf</w:t>
      </w:r>
      <w:r w:rsidR="003A6F0F">
        <w:rPr>
          <w:rFonts w:ascii="Times New Roman" w:hAnsi="Times New Roman" w:cs="Times New Roman"/>
        </w:rPr>
        <w:t>ía antigua y en los ámbitos del p</w:t>
      </w:r>
      <w:r w:rsidR="00CC4C83" w:rsidRPr="001F3542">
        <w:rPr>
          <w:rFonts w:ascii="Times New Roman" w:hAnsi="Times New Roman" w:cs="Times New Roman"/>
        </w:rPr>
        <w:t>oder</w:t>
      </w:r>
      <w:r w:rsidR="00961476" w:rsidRPr="001F3542">
        <w:rPr>
          <w:rFonts w:ascii="Times New Roman" w:hAnsi="Times New Roman" w:cs="Times New Roman"/>
        </w:rPr>
        <w:t>.</w:t>
      </w:r>
      <w:r w:rsidR="00CC5B47" w:rsidRPr="001F3542">
        <w:rPr>
          <w:rFonts w:ascii="Times New Roman" w:hAnsi="Times New Roman" w:cs="Times New Roman"/>
        </w:rPr>
        <w:t xml:space="preserve"> </w:t>
      </w:r>
      <w:r w:rsidR="006D4B00" w:rsidRPr="001F3542">
        <w:rPr>
          <w:rFonts w:ascii="Times New Roman" w:hAnsi="Times New Roman" w:cs="Times New Roman"/>
        </w:rPr>
        <w:t xml:space="preserve">Autores como </w:t>
      </w:r>
      <w:proofErr w:type="spellStart"/>
      <w:r w:rsidR="006D4B00" w:rsidRPr="001F3542">
        <w:rPr>
          <w:rFonts w:ascii="Times New Roman" w:hAnsi="Times New Roman" w:cs="Times New Roman"/>
        </w:rPr>
        <w:t>Tucídides</w:t>
      </w:r>
      <w:proofErr w:type="spellEnd"/>
      <w:r w:rsidR="006D4B00" w:rsidRPr="001F3542">
        <w:rPr>
          <w:rFonts w:ascii="Times New Roman" w:hAnsi="Times New Roman" w:cs="Times New Roman"/>
        </w:rPr>
        <w:t xml:space="preserve"> ya eran plenamente conscientes de l</w:t>
      </w:r>
      <w:r w:rsidR="00CC5B47" w:rsidRPr="001F3542">
        <w:rPr>
          <w:rFonts w:ascii="Times New Roman" w:hAnsi="Times New Roman" w:cs="Times New Roman"/>
        </w:rPr>
        <w:t>a disonancia entre la realidad y el discurso mayoritariamente aceptado</w:t>
      </w:r>
      <w:r w:rsidR="006D4B00" w:rsidRPr="001F3542">
        <w:rPr>
          <w:rFonts w:ascii="Times New Roman" w:hAnsi="Times New Roman" w:cs="Times New Roman"/>
        </w:rPr>
        <w:t>, tal y como él mismo expresó:</w:t>
      </w:r>
      <w:r w:rsidR="00CC5B47" w:rsidRPr="001F3542">
        <w:rPr>
          <w:rFonts w:ascii="Times New Roman" w:hAnsi="Times New Roman" w:cs="Times New Roman"/>
        </w:rPr>
        <w:t xml:space="preserve"> “¡Tan poco importa a la mayoría la búsqueda de la verdad y cuánto más se inclinan por lo primero que encuentran!” (</w:t>
      </w:r>
      <w:proofErr w:type="spellStart"/>
      <w:r w:rsidR="00CC5B47" w:rsidRPr="001F3542">
        <w:rPr>
          <w:rFonts w:ascii="Times New Roman" w:hAnsi="Times New Roman" w:cs="Times New Roman"/>
        </w:rPr>
        <w:t>Thuc</w:t>
      </w:r>
      <w:proofErr w:type="spellEnd"/>
      <w:r w:rsidR="00CC5B47" w:rsidRPr="001F3542">
        <w:rPr>
          <w:rFonts w:ascii="Times New Roman" w:hAnsi="Times New Roman" w:cs="Times New Roman"/>
        </w:rPr>
        <w:t>. I.20.3)</w:t>
      </w:r>
      <w:r w:rsidR="006D4B00" w:rsidRPr="001F3542">
        <w:rPr>
          <w:rFonts w:ascii="Times New Roman" w:hAnsi="Times New Roman" w:cs="Times New Roman"/>
        </w:rPr>
        <w:t xml:space="preserve">. </w:t>
      </w:r>
    </w:p>
    <w:p w:rsidR="00961476" w:rsidRDefault="00CC4C83" w:rsidP="001F3542">
      <w:pPr>
        <w:spacing w:line="360" w:lineRule="auto"/>
        <w:jc w:val="both"/>
        <w:rPr>
          <w:rFonts w:ascii="Times New Roman" w:hAnsi="Times New Roman" w:cs="Times New Roman"/>
        </w:rPr>
      </w:pPr>
      <w:r w:rsidRPr="001F3542">
        <w:rPr>
          <w:rFonts w:ascii="Times New Roman" w:hAnsi="Times New Roman" w:cs="Times New Roman"/>
        </w:rPr>
        <w:t>E</w:t>
      </w:r>
      <w:r w:rsidR="00961476" w:rsidRPr="001F3542">
        <w:rPr>
          <w:rFonts w:ascii="Times New Roman" w:hAnsi="Times New Roman" w:cs="Times New Roman"/>
        </w:rPr>
        <w:t xml:space="preserve">l presente workshop tiene como objetivo analizar </w:t>
      </w:r>
      <w:r w:rsidRPr="001F3542">
        <w:rPr>
          <w:rFonts w:ascii="Times New Roman" w:hAnsi="Times New Roman" w:cs="Times New Roman"/>
        </w:rPr>
        <w:t xml:space="preserve">la utilización de mentiras, hechos alternativos y motivos propagandísticos en los relatos generados en la Antigüedad, dando </w:t>
      </w:r>
      <w:r w:rsidR="009C6056" w:rsidRPr="001F3542">
        <w:rPr>
          <w:rFonts w:ascii="Times New Roman" w:hAnsi="Times New Roman" w:cs="Times New Roman"/>
        </w:rPr>
        <w:t xml:space="preserve">una visión diacrónica del concepto </w:t>
      </w:r>
      <w:r w:rsidRPr="001F3542">
        <w:rPr>
          <w:rFonts w:ascii="Times New Roman" w:hAnsi="Times New Roman" w:cs="Times New Roman"/>
        </w:rPr>
        <w:t>mediante</w:t>
      </w:r>
      <w:r w:rsidR="009C6056" w:rsidRPr="001F3542">
        <w:rPr>
          <w:rFonts w:ascii="Times New Roman" w:hAnsi="Times New Roman" w:cs="Times New Roman"/>
        </w:rPr>
        <w:t xml:space="preserve"> un recorrido desde el Próximo Oriente Antiguo hasta la </w:t>
      </w:r>
      <w:proofErr w:type="spellStart"/>
      <w:r w:rsidR="009C6056" w:rsidRPr="001F3542">
        <w:rPr>
          <w:rFonts w:ascii="Times New Roman" w:hAnsi="Times New Roman" w:cs="Times New Roman"/>
        </w:rPr>
        <w:t>Tardoantigüedad</w:t>
      </w:r>
      <w:proofErr w:type="spellEnd"/>
      <w:r w:rsidRPr="001F3542">
        <w:rPr>
          <w:rFonts w:ascii="Times New Roman" w:hAnsi="Times New Roman" w:cs="Times New Roman"/>
        </w:rPr>
        <w:t xml:space="preserve"> en sus múltiples manifestaciones (textos, iconografía, numismática, arqueología, etc.).</w:t>
      </w:r>
      <w:r w:rsidR="00961476" w:rsidRPr="001F3542">
        <w:rPr>
          <w:rFonts w:ascii="Times New Roman" w:hAnsi="Times New Roman" w:cs="Times New Roman"/>
        </w:rPr>
        <w:t xml:space="preserve"> </w:t>
      </w:r>
      <w:r w:rsidR="007B114B">
        <w:rPr>
          <w:rFonts w:ascii="Times New Roman" w:hAnsi="Times New Roman" w:cs="Times New Roman"/>
        </w:rPr>
        <w:t>C</w:t>
      </w:r>
      <w:r w:rsidR="008A57F3" w:rsidRPr="001F3542">
        <w:rPr>
          <w:rFonts w:ascii="Times New Roman" w:hAnsi="Times New Roman" w:cs="Times New Roman"/>
        </w:rPr>
        <w:t xml:space="preserve">onceptos tan aparentemente innovadores </w:t>
      </w:r>
      <w:r w:rsidR="00CC5B47" w:rsidRPr="001F3542">
        <w:rPr>
          <w:rFonts w:ascii="Times New Roman" w:hAnsi="Times New Roman" w:cs="Times New Roman"/>
        </w:rPr>
        <w:t xml:space="preserve">y modernos </w:t>
      </w:r>
      <w:r w:rsidR="008A57F3" w:rsidRPr="001F3542">
        <w:rPr>
          <w:rFonts w:ascii="Times New Roman" w:hAnsi="Times New Roman" w:cs="Times New Roman"/>
        </w:rPr>
        <w:t xml:space="preserve">como la </w:t>
      </w:r>
      <w:proofErr w:type="spellStart"/>
      <w:r w:rsidR="008A57F3" w:rsidRPr="001F3542">
        <w:rPr>
          <w:rFonts w:ascii="Times New Roman" w:hAnsi="Times New Roman" w:cs="Times New Roman"/>
          <w:i/>
        </w:rPr>
        <w:t>posverdad</w:t>
      </w:r>
      <w:proofErr w:type="spellEnd"/>
      <w:r w:rsidR="007B114B">
        <w:rPr>
          <w:rFonts w:ascii="Times New Roman" w:hAnsi="Times New Roman" w:cs="Times New Roman"/>
        </w:rPr>
        <w:t xml:space="preserve"> no pueden ser comprendidos </w:t>
      </w:r>
      <w:r w:rsidR="003A6F0F">
        <w:rPr>
          <w:rFonts w:ascii="Times New Roman" w:hAnsi="Times New Roman" w:cs="Times New Roman"/>
        </w:rPr>
        <w:t>en su complejidad sin retroceder hasta las sociedades antiguas que los vieron nacer.</w:t>
      </w:r>
    </w:p>
    <w:p w:rsidR="00CF1C3F" w:rsidRDefault="00CF1C3F" w:rsidP="001F354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ulaambquadrcula"/>
        <w:tblpPr w:leftFromText="141" w:rightFromText="141" w:vertAnchor="text" w:horzAnchor="margin" w:tblpXSpec="right" w:tblpY="121"/>
        <w:tblW w:w="0" w:type="auto"/>
        <w:tblLook w:val="04A0"/>
      </w:tblPr>
      <w:tblGrid>
        <w:gridCol w:w="5778"/>
      </w:tblGrid>
      <w:tr w:rsidR="00CF1C3F" w:rsidRPr="001F3542" w:rsidTr="00CF1C3F">
        <w:trPr>
          <w:trHeight w:val="2554"/>
        </w:trPr>
        <w:tc>
          <w:tcPr>
            <w:tcW w:w="5778" w:type="dxa"/>
          </w:tcPr>
          <w:p w:rsidR="00CF1C3F" w:rsidRPr="001F3542" w:rsidRDefault="00CF1C3F" w:rsidP="00CF1C3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Comité científico y Organización:</w:t>
            </w:r>
          </w:p>
          <w:p w:rsidR="00CF1C3F" w:rsidRPr="001F3542" w:rsidRDefault="00CF1C3F" w:rsidP="00CF1C3F">
            <w:pPr>
              <w:pStyle w:val="Pargrafdel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Ariadna </w:t>
            </w:r>
            <w:proofErr w:type="spellStart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Guimerà</w:t>
            </w:r>
            <w:proofErr w:type="spellEnd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 Martínez</w:t>
            </w:r>
          </w:p>
          <w:p w:rsidR="00CF1C3F" w:rsidRPr="001F3542" w:rsidRDefault="00CF1C3F" w:rsidP="00CF1C3F">
            <w:pPr>
              <w:pStyle w:val="Pargrafdel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Marc Mendoza </w:t>
            </w:r>
            <w:proofErr w:type="spellStart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Sanahuja</w:t>
            </w:r>
            <w:proofErr w:type="spellEnd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1C3F" w:rsidRPr="001F3542" w:rsidRDefault="005475DF" w:rsidP="00CF1C3F">
            <w:pPr>
              <w:pStyle w:val="Pargrafdel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Christian Núñez López</w:t>
            </w:r>
          </w:p>
          <w:p w:rsidR="00CF1C3F" w:rsidRPr="001F3542" w:rsidRDefault="00CF1C3F" w:rsidP="00CF1C3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Con la colaboración de </w:t>
            </w:r>
          </w:p>
          <w:p w:rsidR="00CF1C3F" w:rsidRPr="001F3542" w:rsidRDefault="00CF1C3F" w:rsidP="00CF1C3F">
            <w:pPr>
              <w:pStyle w:val="Pargrafdel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Máster del Mediterráneo Antiguo (UOC-UAB-UAH)</w:t>
            </w:r>
          </w:p>
          <w:p w:rsidR="00CF1C3F" w:rsidRPr="001F3542" w:rsidRDefault="00CF1C3F" w:rsidP="00CF1C3F">
            <w:pPr>
              <w:pStyle w:val="Pargrafdel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Departamento de Ciencias de la Antigüedad y la Edad Media (UAB)</w:t>
            </w:r>
          </w:p>
          <w:p w:rsidR="00CF1C3F" w:rsidRPr="001F3542" w:rsidRDefault="00CF1C3F" w:rsidP="00CF1C3F">
            <w:pPr>
              <w:pStyle w:val="Pargrafdel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SGR 2017-1111 </w:t>
            </w:r>
            <w:proofErr w:type="spellStart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Història</w:t>
            </w:r>
            <w:proofErr w:type="spellEnd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Conflicte</w:t>
            </w:r>
            <w:proofErr w:type="spellEnd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w:proofErr w:type="spellStart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>l’Antiguitat</w:t>
            </w:r>
            <w:proofErr w:type="spellEnd"/>
            <w:r w:rsidRPr="001F3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1F3542" w:rsidRDefault="001F3542" w:rsidP="001F3542">
      <w:pPr>
        <w:spacing w:line="360" w:lineRule="auto"/>
        <w:jc w:val="right"/>
        <w:rPr>
          <w:rFonts w:ascii="Times New Roman" w:hAnsi="Times New Roman" w:cs="Times New Roman"/>
        </w:rPr>
      </w:pPr>
    </w:p>
    <w:p w:rsidR="00CF1C3F" w:rsidRPr="001F3542" w:rsidRDefault="00CF1C3F" w:rsidP="001F3542">
      <w:pPr>
        <w:spacing w:line="360" w:lineRule="auto"/>
        <w:jc w:val="right"/>
        <w:rPr>
          <w:rFonts w:ascii="Times New Roman" w:hAnsi="Times New Roman" w:cs="Times New Roman"/>
        </w:rPr>
      </w:pPr>
    </w:p>
    <w:p w:rsidR="001F3542" w:rsidRPr="001F3542" w:rsidRDefault="001F3542" w:rsidP="001F35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F3542" w:rsidRPr="001F3542" w:rsidSect="00E35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D25"/>
    <w:multiLevelType w:val="hybridMultilevel"/>
    <w:tmpl w:val="64A6A0FC"/>
    <w:lvl w:ilvl="0" w:tplc="DAB25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449"/>
    <w:rsid w:val="00071236"/>
    <w:rsid w:val="001D5E04"/>
    <w:rsid w:val="001F3542"/>
    <w:rsid w:val="002F5174"/>
    <w:rsid w:val="003A6F0F"/>
    <w:rsid w:val="00486449"/>
    <w:rsid w:val="004C3B1B"/>
    <w:rsid w:val="005475DF"/>
    <w:rsid w:val="006D4B00"/>
    <w:rsid w:val="007B114B"/>
    <w:rsid w:val="00827632"/>
    <w:rsid w:val="008A57F3"/>
    <w:rsid w:val="00961476"/>
    <w:rsid w:val="009C6056"/>
    <w:rsid w:val="00C47F62"/>
    <w:rsid w:val="00CC4C83"/>
    <w:rsid w:val="00CC5B47"/>
    <w:rsid w:val="00CF1C3F"/>
    <w:rsid w:val="00D3507D"/>
    <w:rsid w:val="00D63DF0"/>
    <w:rsid w:val="00E3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5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3542"/>
    <w:pPr>
      <w:ind w:left="720"/>
      <w:contextualSpacing/>
    </w:pPr>
  </w:style>
  <w:style w:type="table" w:styleId="Taulaambquadrcula">
    <w:name w:val="Table Grid"/>
    <w:basedOn w:val="Taulanormal"/>
    <w:uiPriority w:val="59"/>
    <w:rsid w:val="001F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 2007</dc:creator>
  <cp:lastModifiedBy>Renovi</cp:lastModifiedBy>
  <cp:revision>2</cp:revision>
  <cp:lastPrinted>2017-11-22T11:26:00Z</cp:lastPrinted>
  <dcterms:created xsi:type="dcterms:W3CDTF">2018-01-31T08:33:00Z</dcterms:created>
  <dcterms:modified xsi:type="dcterms:W3CDTF">2018-01-31T08:33:00Z</dcterms:modified>
</cp:coreProperties>
</file>